
<file path=[Content_Types].xml><?xml version="1.0" encoding="utf-8"?>
<Types xmlns="http://schemas.openxmlformats.org/package/2006/content-types">
  <Default Extension="emf" ContentType="image/x-emf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4B9B62" w14:textId="7ABDC410" w:rsidR="001C0160" w:rsidRDefault="001C0160">
      <w:r>
        <w:rPr>
          <w:noProof/>
        </w:rPr>
        <w:drawing>
          <wp:anchor distT="0" distB="0" distL="114300" distR="114300" simplePos="0" relativeHeight="251659263" behindDoc="0" locked="0" layoutInCell="1" allowOverlap="1" wp14:anchorId="7EF0336B" wp14:editId="72601D1C">
            <wp:simplePos x="0" y="0"/>
            <wp:positionH relativeFrom="page">
              <wp:align>right</wp:align>
            </wp:positionH>
            <wp:positionV relativeFrom="paragraph">
              <wp:posOffset>-897467</wp:posOffset>
            </wp:positionV>
            <wp:extent cx="7536066" cy="10659534"/>
            <wp:effectExtent l="0" t="0" r="8255" b="8890"/>
            <wp:wrapNone/>
            <wp:docPr id="1179572194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9572194" name="Picture 1179572194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7536066" cy="10659534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anchor distT="0" distB="0" distL="114300" distR="114300" simplePos="0" relativeHeight="251662336" behindDoc="0" locked="0" layoutInCell="1" allowOverlap="1" wp14:anchorId="45AA651A" wp14:editId="78F44006">
            <wp:simplePos x="0" y="0"/>
            <wp:positionH relativeFrom="margin">
              <wp:posOffset>-31962</wp:posOffset>
            </wp:positionH>
            <wp:positionV relativeFrom="paragraph">
              <wp:posOffset>-13970</wp:posOffset>
            </wp:positionV>
            <wp:extent cx="1914525" cy="384810"/>
            <wp:effectExtent l="0" t="0" r="9525" b="0"/>
            <wp:wrapNone/>
            <wp:docPr id="1207938840" name="Picture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07938840" name="Picture 1207938840"/>
                    <pic:cNvPicPr/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914525" cy="384810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dt>
      <w:sdtPr>
        <w:id w:val="-1455245996"/>
        <w:docPartObj>
          <w:docPartGallery w:val="Cover Pages"/>
          <w:docPartUnique/>
        </w:docPartObj>
      </w:sdtPr>
      <w:sdtEndPr>
        <w:rPr>
          <w:rFonts w:ascii="Segoe UI" w:hAnsi="Segoe UI" w:cs="Segoe UI"/>
          <w:b/>
          <w:bCs/>
        </w:rPr>
      </w:sdtEndPr>
      <w:sdtContent>
        <w:p w14:paraId="7225ED74" w14:textId="33A1E5F8" w:rsidR="001C0160" w:rsidRDefault="001C0160"/>
        <w:p w14:paraId="1A6D3F94" w14:textId="63018633" w:rsidR="001C0160" w:rsidRDefault="001C0160">
          <w:pPr>
            <w:rPr>
              <w:rFonts w:ascii="Segoe UI" w:eastAsiaTheme="majorEastAsia" w:hAnsi="Segoe UI" w:cs="Segoe UI"/>
              <w:b/>
              <w:bCs/>
              <w:color w:val="0F4761" w:themeColor="accent1" w:themeShade="BF"/>
              <w:sz w:val="40"/>
              <w:szCs w:val="40"/>
            </w:rPr>
          </w:pPr>
          <w:r>
            <w:rPr>
              <w:noProof/>
            </w:rPr>
            <mc:AlternateContent>
              <mc:Choice Requires="wps">
                <w:drawing>
                  <wp:anchor distT="0" distB="0" distL="114300" distR="114300" simplePos="0" relativeHeight="251660288" behindDoc="0" locked="0" layoutInCell="1" allowOverlap="1" wp14:anchorId="30845D11" wp14:editId="71169A97">
                    <wp:simplePos x="0" y="0"/>
                    <wp:positionH relativeFrom="margin">
                      <wp:posOffset>-19050</wp:posOffset>
                    </wp:positionH>
                    <wp:positionV relativeFrom="paragraph">
                      <wp:posOffset>1142999</wp:posOffset>
                    </wp:positionV>
                    <wp:extent cx="5896303" cy="7229475"/>
                    <wp:effectExtent l="0" t="0" r="28575" b="28575"/>
                    <wp:wrapNone/>
                    <wp:docPr id="249328063" name="Text Box 3"/>
                    <wp:cNvGraphicFramePr/>
                    <a:graphic xmlns:a="http://schemas.openxmlformats.org/drawingml/2006/main">
                      <a:graphicData uri="http://schemas.microsoft.com/office/word/2010/wordprocessingShape">
                        <wps:wsp>
                          <wps:cNvSpPr txBox="1"/>
                          <wps:spPr>
                            <a:xfrm>
                              <a:off x="0" y="0"/>
                              <a:ext cx="5896303" cy="7229475"/>
                            </a:xfrm>
                            <a:prstGeom prst="rect">
                              <a:avLst/>
                            </a:prstGeom>
                            <a:noFill/>
                            <a:ln w="6350">
                              <a:solidFill>
                                <a:prstClr val="black"/>
                              </a:solidFill>
                            </a:ln>
                          </wps:spPr>
                          <wps:txbx>
                            <w:txbxContent>
                              <w:p w14:paraId="4C46C655" w14:textId="65297168" w:rsidR="00E969C4" w:rsidRPr="00E969C4" w:rsidRDefault="00E969C4" w:rsidP="00E969C4">
                                <w:pPr>
                                  <w:rPr>
                                    <w:color w:val="FFFFFF" w:themeColor="background1"/>
                                  </w:rPr>
                                </w:pPr>
                                <w:sdt>
                                  <w:sdtPr>
                                    <w:rPr>
                                      <w:rFonts w:ascii="Segoe UI" w:eastAsiaTheme="majorEastAsia" w:hAnsi="Segoe UI" w:cs="Segoe UI"/>
                                      <w:b/>
                                      <w:bCs/>
                                      <w:color w:val="FFFFFF" w:themeColor="background1"/>
                                      <w:sz w:val="76"/>
                                      <w:szCs w:val="76"/>
                                    </w:rPr>
                                    <w:alias w:val="Subject"/>
                                    <w:tag w:val=""/>
                                    <w:id w:val="-1497961262"/>
                                    <w:placeholder>
                                      <w:docPart w:val="266D818DCDFA41E797012BBBC8865629"/>
                                    </w:placeholder>
      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      <w:text/>
                                  </w:sdtPr>
                                  <w:sdtContent>
                                    <w:r w:rsidRPr="00E969C4">
                                      <w:rPr>
                                        <w:rFonts w:ascii="Segoe UI" w:eastAsiaTheme="majorEastAsia" w:hAnsi="Segoe UI" w:cs="Segoe UI"/>
                                        <w:b/>
                                        <w:bCs/>
                                        <w:color w:val="FFFFFF" w:themeColor="background1"/>
                                        <w:sz w:val="76"/>
                                        <w:szCs w:val="76"/>
                                      </w:rPr>
                                      <w:t>Enterprise Generative AI (GenAI) Readiness Checklist</w:t>
                                    </w:r>
                                  </w:sdtContent>
                                </w:sdt>
                              </w:p>
                              <w:p w14:paraId="5C8C87DE" w14:textId="77777777" w:rsidR="00E969C4" w:rsidRDefault="00E969C4" w:rsidP="00E969C4">
                                <w:pPr>
                                  <w:rPr>
                                    <w:color w:val="FFFFFF" w:themeColor="background1"/>
                                    <w:lang w:val="en-US"/>
                                  </w:rPr>
                                </w:pPr>
                              </w:p>
                              <w:p w14:paraId="52338398" w14:textId="0959FEB1" w:rsidR="00E969C4" w:rsidRPr="00E969C4" w:rsidRDefault="00E969C4" w:rsidP="00E969C4">
                                <w:pPr>
                                  <w:rPr>
                                    <w:color w:val="FFFFFF" w:themeColor="background1"/>
                                    <w:lang w:val="en-US"/>
                                  </w:rPr>
                                </w:pPr>
                                <w:r w:rsidRPr="00E969C4">
                                  <w:rPr>
                                    <w:color w:val="FFFFFF" w:themeColor="background1"/>
                                    <w:lang w:val="en-US"/>
                                  </w:rPr>
                                  <w:t xml:space="preserve">Sensitivity: </w:t>
                                </w:r>
                                <w:sdt>
                                  <w:sdtPr>
                                    <w:rPr>
                                      <w:color w:val="FFFFFF" w:themeColor="background1"/>
                                      <w:lang w:val="en-US"/>
                                    </w:rPr>
                                    <w:alias w:val="Category"/>
                                    <w:tag w:val=""/>
                                    <w:id w:val="-1456397275"/>
                                    <w:dataBinding w:prefixMappings="xmlns:ns0='http://purl.org/dc/elements/1.1/' xmlns:ns1='http://schemas.openxmlformats.org/package/2006/metadata/core-properties' " w:xpath="/ns1:coreProperties[1]/ns1:category[1]" w:storeItemID="{6C3C8BC8-F283-45AE-878A-BAB7291924A1}"/>
                                    <w:text/>
                                  </w:sdtPr>
                                  <w:sdtContent>
                                    <w:r w:rsidRPr="00E969C4">
                                      <w:rPr>
                                        <w:color w:val="FFFFFF" w:themeColor="background1"/>
                                        <w:lang w:val="en-US"/>
                                      </w:rPr>
                                      <w:t>Public</w:t>
                                    </w:r>
                                  </w:sdtContent>
                                </w:sdt>
                              </w:p>
                              <w:p w14:paraId="1D4C3A75" w14:textId="106E462D" w:rsidR="00E969C4" w:rsidRPr="00E969C4" w:rsidRDefault="00E969C4" w:rsidP="00E969C4">
                                <w:pPr>
                                  <w:rPr>
                                    <w:color w:val="FFFFFF" w:themeColor="background1"/>
                                  </w:rPr>
                                </w:pPr>
                                <w:r w:rsidRPr="00E969C4">
                                  <w:rPr>
                                    <w:color w:val="FFFFFF" w:themeColor="background1"/>
                                  </w:rPr>
                                  <w:t xml:space="preserve">Company: </w:t>
                                </w:r>
                                <w:sdt>
                                  <w:sdtPr>
                                    <w:rPr>
                                      <w:caps/>
                                      <w:color w:val="FFFFFF" w:themeColor="background1"/>
                                    </w:rPr>
                                    <w:alias w:val="Company"/>
                                    <w:tag w:val=""/>
                                    <w:id w:val="-593788112"/>
      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      <w:text/>
                                  </w:sdtPr>
                                  <w:sdtContent>
                                    <w:r w:rsidRPr="00E969C4">
                                      <w:rPr>
                                        <w:caps/>
                                        <w:color w:val="FFFFFF" w:themeColor="background1"/>
                                      </w:rPr>
                                      <w:t>DiGiCOR Pty Ltd</w:t>
                                    </w:r>
                                  </w:sdtContent>
                                </w:sdt>
                              </w:p>
                              <w:p w14:paraId="106B64FC" w14:textId="123D2E5A" w:rsidR="00E969C4" w:rsidRPr="00E969C4" w:rsidRDefault="00E969C4" w:rsidP="00E969C4">
                                <w:pPr>
                                  <w:rPr>
                                    <w:color w:val="FFFFFF" w:themeColor="background1"/>
                                  </w:rPr>
                                </w:pPr>
                                <w:sdt>
                                  <w:sdtPr>
                                    <w:rPr>
                                      <w:caps/>
                                      <w:color w:val="FFFFFF" w:themeColor="background1"/>
                                    </w:rPr>
                                    <w:alias w:val="Address"/>
                                    <w:tag w:val=""/>
                                    <w:id w:val="-951166887"/>
                                    <w:showingPlcHdr/>
      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      <w:text/>
                                  </w:sdtPr>
                                  <w:sdtContent>
                                    <w:r w:rsidRPr="00E969C4">
                                      <w:rPr>
                                        <w:caps/>
                                        <w:color w:val="FFFFFF" w:themeColor="background1"/>
                                      </w:rPr>
                                      <w:t xml:space="preserve">     </w:t>
                                    </w:r>
                                  </w:sdtContent>
                                </w:sdt>
                              </w:p>
                              <w:p w14:paraId="030DE028" w14:textId="3CEFDC6F" w:rsidR="00E969C4" w:rsidRPr="00E969C4" w:rsidRDefault="00E969C4" w:rsidP="00E969C4">
                                <w:pPr>
                                  <w:rPr>
                                    <w:color w:val="FFFFFF" w:themeColor="background1"/>
                                  </w:rPr>
                                </w:pPr>
                                <w:r w:rsidRPr="00E969C4">
                                  <w:rPr>
                                    <w:color w:val="FFFFFF" w:themeColor="background1"/>
                                  </w:rPr>
                                  <w:t xml:space="preserve">Status: </w:t>
                                </w:r>
                                <w:sdt>
                                  <w:sdtPr>
                                    <w:rPr>
                                      <w:color w:val="FFFFFF" w:themeColor="background1"/>
                                    </w:rPr>
                                    <w:alias w:val="Status"/>
                                    <w:tag w:val=""/>
                                    <w:id w:val="-1361967094"/>
                                    <w:placeholder>
                                      <w:docPart w:val="C736EF1EC3A3419483E2DD0FCA945349"/>
                                    </w:placeholder>
          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          <w:text/>
                                  </w:sdtPr>
                                  <w:sdtContent>
                                    <w:r w:rsidRPr="00E969C4">
                                      <w:rPr>
                                        <w:color w:val="FFFFFF" w:themeColor="background1"/>
                                      </w:rPr>
                                      <w:t>Published</w:t>
                                    </w:r>
                                  </w:sdtContent>
                                </w:sdt>
                              </w:p>
                              <w:p w14:paraId="6868D364" w14:textId="04B2D178" w:rsidR="00E969C4" w:rsidRPr="00E969C4" w:rsidRDefault="00E969C4" w:rsidP="00E969C4">
                                <w:pPr>
                                  <w:rPr>
                                    <w:color w:val="FFFFFF" w:themeColor="background1"/>
                                  </w:rPr>
                                </w:pPr>
                                <w:r w:rsidRPr="00E969C4">
                                  <w:rPr>
                                    <w:color w:val="FFFFFF" w:themeColor="background1"/>
                                  </w:rPr>
                                  <w:t xml:space="preserve">Date Published: </w:t>
                                </w:r>
                                <w:sdt>
                                  <w:sdtPr>
                                    <w:rPr>
                                      <w:color w:val="FFFFFF" w:themeColor="background1"/>
                                    </w:rPr>
                                    <w:alias w:val="Publish Date"/>
                                    <w:tag w:val=""/>
                                    <w:id w:val="-1425494983"/>
                                    <w:placeholder>
                                      <w:docPart w:val="96FBE0A372614AABB1115E4AF27F02FE"/>
                                    </w:placeholder>
                                    <w:dataBinding w:prefixMappings="xmlns:ns0='http://schemas.microsoft.com/office/2006/coverPageProps' " w:xpath="/ns0:CoverPageProperties[1]/ns0:PublishDate[1]" w:storeItemID="{55AF091B-3C7A-41E3-B477-F2FDAA23CFDA}"/>
                                    <w:date w:fullDate="2026-03-16T00:00:00Z">
                                      <w:dateFormat w:val="yyyy-MM-dd"/>
                                      <w:lid w:val="en-US"/>
                                      <w:storeMappedDataAs w:val="dateTime"/>
                                      <w:calendar w:val="gregorian"/>
                                    </w:date>
                                  </w:sdtPr>
                                  <w:sdtContent>
                                    <w:r w:rsidRPr="00E969C4">
                                      <w:rPr>
                                        <w:color w:val="FFFFFF" w:themeColor="background1"/>
                                        <w:lang w:val="en-US"/>
                                      </w:rPr>
                                      <w:t>2026-03-16</w:t>
                                    </w:r>
                                  </w:sdtContent>
                                </w:sdt>
                              </w:p>
                            </w:txbxContent>
                          </wps:txbx>
  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  <a:prstTxWarp prst="textNoShape">
                              <a:avLst/>
                            </a:prstTxWarp>
                            <a:noAutofit/>
                          </wps:bodyPr>
                        </wps:wsp>
                      </a:graphicData>
                    </a:graphic>
                    <wp14:sizeRelH relativeFrom="margin">
                      <wp14:pctWidth>0</wp14:pctWidth>
                    </wp14:sizeRelH>
                    <wp14:sizeRelV relativeFrom="margin">
                      <wp14:pctHeight>0</wp14:pctHeight>
                    </wp14:sizeRelV>
                  </wp:anchor>
                </w:drawing>
              </mc:Choice>
              <mc:Fallback>
                <w:pict>
                  <v:shapetype w14:anchorId="30845D11" id="_x0000_t202" coordsize="21600,21600" o:spt="202" path="m,l,21600r21600,l21600,xe">
                    <v:stroke joinstyle="miter"/>
                    <v:path gradientshapeok="t" o:connecttype="rect"/>
                  </v:shapetype>
                  <v:shape id="Text Box 3" o:spid="_x0000_s1026" type="#_x0000_t202" style="position:absolute;margin-left:-1.5pt;margin-top:90pt;width:464.3pt;height:569.25pt;z-index:251660288;visibility:visible;mso-wrap-style:square;mso-width-percent:0;mso-height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" filled="f" strokeweight=".5pt">
                    <v:textbox>
                      <w:txbxContent>
                        <w:p w14:paraId="4C46C655" w14:textId="65297168" w:rsidR="00E969C4" w:rsidRPr="00E969C4" w:rsidRDefault="00E969C4" w:rsidP="00E969C4">
                          <w:pPr>
                            <w:rPr>
                              <w:color w:val="FFFFFF" w:themeColor="background1"/>
                            </w:rPr>
                          </w:pPr>
                          <w:sdt>
                            <w:sdtPr>
                              <w:rPr>
                                <w:rFonts w:ascii="Segoe UI" w:eastAsiaTheme="majorEastAsia" w:hAnsi="Segoe UI" w:cs="Segoe UI"/>
                                <w:b/>
                                <w:bCs/>
                                <w:color w:val="FFFFFF" w:themeColor="background1"/>
                                <w:sz w:val="76"/>
                                <w:szCs w:val="76"/>
                              </w:rPr>
                              <w:alias w:val="Subject"/>
                              <w:tag w:val=""/>
                              <w:id w:val="-1497961262"/>
                              <w:placeholder>
                                <w:docPart w:val="266D818DCDFA41E797012BBBC8865629"/>
                              </w:placeholder>
                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                <w:text/>
                            </w:sdtPr>
                            <w:sdtContent>
                              <w:r w:rsidRPr="00E969C4">
                                <w:rPr>
                                  <w:rFonts w:ascii="Segoe UI" w:eastAsiaTheme="majorEastAsia" w:hAnsi="Segoe UI" w:cs="Segoe UI"/>
                                  <w:b/>
                                  <w:bCs/>
                                  <w:color w:val="FFFFFF" w:themeColor="background1"/>
                                  <w:sz w:val="76"/>
                                  <w:szCs w:val="76"/>
                                </w:rPr>
                                <w:t>Enterprise Generative AI (GenAI) Readiness Checklist</w:t>
                              </w:r>
                            </w:sdtContent>
                          </w:sdt>
                        </w:p>
                        <w:p w14:paraId="5C8C87DE" w14:textId="77777777" w:rsidR="00E969C4" w:rsidRDefault="00E969C4" w:rsidP="00E969C4">
                          <w:pPr>
                            <w:rPr>
                              <w:color w:val="FFFFFF" w:themeColor="background1"/>
                              <w:lang w:val="en-US"/>
                            </w:rPr>
                          </w:pPr>
                        </w:p>
                        <w:p w14:paraId="52338398" w14:textId="0959FEB1" w:rsidR="00E969C4" w:rsidRPr="00E969C4" w:rsidRDefault="00E969C4" w:rsidP="00E969C4">
                          <w:pPr>
                            <w:rPr>
                              <w:color w:val="FFFFFF" w:themeColor="background1"/>
                              <w:lang w:val="en-US"/>
                            </w:rPr>
                          </w:pPr>
                          <w:r w:rsidRPr="00E969C4">
                            <w:rPr>
                              <w:color w:val="FFFFFF" w:themeColor="background1"/>
                              <w:lang w:val="en-US"/>
                            </w:rPr>
                            <w:t xml:space="preserve">Sensitivity: </w:t>
                          </w:r>
                          <w:sdt>
                            <w:sdtPr>
                              <w:rPr>
                                <w:color w:val="FFFFFF" w:themeColor="background1"/>
                                <w:lang w:val="en-US"/>
                              </w:rPr>
                              <w:alias w:val="Category"/>
                              <w:tag w:val=""/>
                              <w:id w:val="-1456397275"/>
                              <w:dataBinding w:prefixMappings="xmlns:ns0='http://purl.org/dc/elements/1.1/' xmlns:ns1='http://schemas.openxmlformats.org/package/2006/metadata/core-properties' " w:xpath="/ns1:coreProperties[1]/ns1:category[1]" w:storeItemID="{6C3C8BC8-F283-45AE-878A-BAB7291924A1}"/>
                              <w:text/>
                            </w:sdtPr>
                            <w:sdtContent>
                              <w:r w:rsidRPr="00E969C4">
                                <w:rPr>
                                  <w:color w:val="FFFFFF" w:themeColor="background1"/>
                                  <w:lang w:val="en-US"/>
                                </w:rPr>
                                <w:t>Public</w:t>
                              </w:r>
                            </w:sdtContent>
                          </w:sdt>
                        </w:p>
                        <w:p w14:paraId="1D4C3A75" w14:textId="106E462D" w:rsidR="00E969C4" w:rsidRPr="00E969C4" w:rsidRDefault="00E969C4" w:rsidP="00E969C4">
                          <w:pPr>
                            <w:rPr>
                              <w:color w:val="FFFFFF" w:themeColor="background1"/>
                            </w:rPr>
                          </w:pPr>
                          <w:r w:rsidRPr="00E969C4">
                            <w:rPr>
                              <w:color w:val="FFFFFF" w:themeColor="background1"/>
                            </w:rPr>
                            <w:t xml:space="preserve">Company: </w:t>
                          </w:r>
                          <w:sdt>
                            <w:sdtPr>
                              <w:rPr>
                                <w:caps/>
                                <w:color w:val="FFFFFF" w:themeColor="background1"/>
                              </w:rPr>
                              <w:alias w:val="Company"/>
                              <w:tag w:val=""/>
                              <w:id w:val="-593788112"/>
                              <w:dataBinding w:prefixMappings="xmlns:ns0='http://schemas.openxmlformats.org/officeDocument/2006/extended-properties' " w:xpath="/ns0:Properties[1]/ns0:Company[1]" w:storeItemID="{6668398D-A668-4E3E-A5EB-62B293D839F1}"/>
                              <w:text/>
                            </w:sdtPr>
                            <w:sdtContent>
                              <w:r w:rsidRPr="00E969C4">
                                <w:rPr>
                                  <w:caps/>
                                  <w:color w:val="FFFFFF" w:themeColor="background1"/>
                                </w:rPr>
                                <w:t>DiGiCOR Pty Ltd</w:t>
                              </w:r>
                            </w:sdtContent>
                          </w:sdt>
                        </w:p>
                        <w:p w14:paraId="106B64FC" w14:textId="123D2E5A" w:rsidR="00E969C4" w:rsidRPr="00E969C4" w:rsidRDefault="00E969C4" w:rsidP="00E969C4">
                          <w:pPr>
                            <w:rPr>
                              <w:color w:val="FFFFFF" w:themeColor="background1"/>
                            </w:rPr>
                          </w:pPr>
                          <w:sdt>
                            <w:sdtPr>
                              <w:rPr>
                                <w:caps/>
                                <w:color w:val="FFFFFF" w:themeColor="background1"/>
                              </w:rPr>
                              <w:alias w:val="Address"/>
                              <w:tag w:val=""/>
                              <w:id w:val="-951166887"/>
                              <w:showingPlcHdr/>
                              <w:dataBinding w:prefixMappings="xmlns:ns0='http://schemas.microsoft.com/office/2006/coverPageProps' " w:xpath="/ns0:CoverPageProperties[1]/ns0:CompanyAddress[1]" w:storeItemID="{55AF091B-3C7A-41E3-B477-F2FDAA23CFDA}"/>
                              <w:text/>
                            </w:sdtPr>
                            <w:sdtContent>
                              <w:r w:rsidRPr="00E969C4">
                                <w:rPr>
                                  <w:caps/>
                                  <w:color w:val="FFFFFF" w:themeColor="background1"/>
                                </w:rPr>
                                <w:t xml:space="preserve">     </w:t>
                              </w:r>
                            </w:sdtContent>
                          </w:sdt>
                        </w:p>
                        <w:p w14:paraId="030DE028" w14:textId="3CEFDC6F" w:rsidR="00E969C4" w:rsidRPr="00E969C4" w:rsidRDefault="00E969C4" w:rsidP="00E969C4">
                          <w:pPr>
                            <w:rPr>
                              <w:color w:val="FFFFFF" w:themeColor="background1"/>
                            </w:rPr>
                          </w:pPr>
                          <w:r w:rsidRPr="00E969C4">
                            <w:rPr>
                              <w:color w:val="FFFFFF" w:themeColor="background1"/>
                            </w:rPr>
                            <w:t xml:space="preserve">Status: </w:t>
                          </w:r>
                          <w:sdt>
                            <w:sdtPr>
                              <w:rPr>
                                <w:color w:val="FFFFFF" w:themeColor="background1"/>
                              </w:rPr>
                              <w:alias w:val="Status"/>
                              <w:tag w:val=""/>
                              <w:id w:val="-1361967094"/>
                              <w:placeholder>
                                <w:docPart w:val="C736EF1EC3A3419483E2DD0FCA945349"/>
                              </w:placeholder>
                              <w:dataBinding w:prefixMappings="xmlns:ns0='http://purl.org/dc/elements/1.1/' xmlns:ns1='http://schemas.openxmlformats.org/package/2006/metadata/core-properties' " w:xpath="/ns1:coreProperties[1]/ns1:contentStatus[1]" w:storeItemID="{6C3C8BC8-F283-45AE-878A-BAB7291924A1}"/>
                              <w:text/>
                            </w:sdtPr>
                            <w:sdtContent>
                              <w:r w:rsidRPr="00E969C4">
                                <w:rPr>
                                  <w:color w:val="FFFFFF" w:themeColor="background1"/>
                                </w:rPr>
                                <w:t>Published</w:t>
                              </w:r>
                            </w:sdtContent>
                          </w:sdt>
                        </w:p>
                        <w:p w14:paraId="6868D364" w14:textId="04B2D178" w:rsidR="00E969C4" w:rsidRPr="00E969C4" w:rsidRDefault="00E969C4" w:rsidP="00E969C4">
                          <w:pPr>
                            <w:rPr>
                              <w:color w:val="FFFFFF" w:themeColor="background1"/>
                            </w:rPr>
                          </w:pPr>
                          <w:r w:rsidRPr="00E969C4">
                            <w:rPr>
                              <w:color w:val="FFFFFF" w:themeColor="background1"/>
                            </w:rPr>
                            <w:t xml:space="preserve">Date Published: </w:t>
                          </w:r>
                          <w:sdt>
                            <w:sdtPr>
                              <w:rPr>
                                <w:color w:val="FFFFFF" w:themeColor="background1"/>
                              </w:rPr>
                              <w:alias w:val="Publish Date"/>
                              <w:tag w:val=""/>
                              <w:id w:val="-1425494983"/>
                              <w:placeholder>
                                <w:docPart w:val="96FBE0A372614AABB1115E4AF27F02FE"/>
                              </w:placeholder>
                              <w:dataBinding w:prefixMappings="xmlns:ns0='http://schemas.microsoft.com/office/2006/coverPageProps' " w:xpath="/ns0:CoverPageProperties[1]/ns0:PublishDate[1]" w:storeItemID="{55AF091B-3C7A-41E3-B477-F2FDAA23CFDA}"/>
                              <w:date w:fullDate="2026-03-16T00:00:00Z">
                                <w:dateFormat w:val="yyyy-MM-dd"/>
                                <w:lid w:val="en-US"/>
                                <w:storeMappedDataAs w:val="dateTime"/>
                                <w:calendar w:val="gregorian"/>
                              </w:date>
                            </w:sdtPr>
                            <w:sdtContent>
                              <w:r w:rsidRPr="00E969C4">
                                <w:rPr>
                                  <w:color w:val="FFFFFF" w:themeColor="background1"/>
                                  <w:lang w:val="en-US"/>
                                </w:rPr>
                                <w:t>2026-03-16</w:t>
                              </w:r>
                            </w:sdtContent>
                          </w:sdt>
                        </w:p>
                      </w:txbxContent>
                    </v:textbox>
                    <w10:wrap anchorx="margin"/>
                  </v:shape>
                </w:pict>
              </mc:Fallback>
            </mc:AlternateContent>
          </w:r>
          <w:r>
            <w:rPr>
              <w:rFonts w:ascii="Segoe UI" w:hAnsi="Segoe UI" w:cs="Segoe UI"/>
              <w:b/>
              <w:bCs/>
            </w:rPr>
            <w:br w:type="page"/>
          </w:r>
        </w:p>
      </w:sdtContent>
    </w:sdt>
    <w:p w14:paraId="41D3DB50" w14:textId="4D80A2A5" w:rsidR="00C6595A" w:rsidRPr="009C6F5A" w:rsidRDefault="00C6595A" w:rsidP="00C6595A">
      <w:pPr>
        <w:pStyle w:val="Heading1"/>
        <w:rPr>
          <w:rFonts w:ascii="Segoe UI" w:hAnsi="Segoe UI" w:cs="Segoe UI"/>
          <w:b/>
          <w:bCs/>
        </w:rPr>
      </w:pPr>
      <w:r w:rsidRPr="009C6F5A">
        <w:rPr>
          <w:rFonts w:ascii="Segoe UI" w:hAnsi="Segoe UI" w:cs="Segoe UI"/>
          <w:b/>
          <w:bCs/>
        </w:rPr>
        <w:lastRenderedPageBreak/>
        <w:t>A Practical How-To + Production Readiness Assessment</w:t>
      </w:r>
    </w:p>
    <w:p w14:paraId="77915E68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  <w:b/>
          <w:bCs/>
        </w:rPr>
        <w:t>Purpose:</w:t>
      </w:r>
      <w:r w:rsidRPr="009C6F5A">
        <w:rPr>
          <w:rFonts w:ascii="Segoe UI" w:hAnsi="Segoe UI" w:cs="Segoe UI"/>
        </w:rPr>
        <w:br/>
        <w:t>This guide helps organisations evaluate whether they are ready to deploy Generative AI (LLMs + RAG) in production with the right infrastructure, security, governance, and operational controls.</w:t>
      </w:r>
    </w:p>
    <w:p w14:paraId="1EDFAD86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  <w:b/>
          <w:bCs/>
        </w:rPr>
        <w:t>Who this is for:</w:t>
      </w:r>
      <w:r w:rsidRPr="009C6F5A">
        <w:rPr>
          <w:rFonts w:ascii="Segoe UI" w:hAnsi="Segoe UI" w:cs="Segoe UI"/>
        </w:rPr>
        <w:br/>
        <w:t>IT leaders, solution architects, security teams, AI/platform engineers, and operational owners moving GenAI from pilot to production.</w:t>
      </w:r>
    </w:p>
    <w:p w14:paraId="0610BD55" w14:textId="62DACD5A" w:rsidR="00C6595A" w:rsidRPr="009C6F5A" w:rsidRDefault="00C6595A" w:rsidP="00C6595A">
      <w:pPr>
        <w:rPr>
          <w:rFonts w:ascii="Segoe UI" w:hAnsi="Segoe UI" w:cs="Segoe UI"/>
        </w:rPr>
      </w:pPr>
    </w:p>
    <w:p w14:paraId="4B3C1C94" w14:textId="0A74C2F8" w:rsidR="00C6595A" w:rsidRPr="009C6F5A" w:rsidRDefault="00C6595A" w:rsidP="00C6595A">
      <w:pPr>
        <w:pStyle w:val="Heading1"/>
        <w:rPr>
          <w:rFonts w:ascii="Segoe UI" w:hAnsi="Segoe UI" w:cs="Segoe UI"/>
          <w:b/>
          <w:bCs/>
        </w:rPr>
      </w:pPr>
      <w:r w:rsidRPr="009C6F5A">
        <w:rPr>
          <w:rFonts w:ascii="Segoe UI" w:hAnsi="Segoe UI" w:cs="Segoe UI"/>
          <w:b/>
          <w:bCs/>
        </w:rPr>
        <w:t>How-To: The Practical Path to Production GenAI</w:t>
      </w:r>
    </w:p>
    <w:p w14:paraId="5C21242B" w14:textId="77777777" w:rsidR="00C6595A" w:rsidRPr="009C6F5A" w:rsidRDefault="00C6595A" w:rsidP="00C6595A">
      <w:pPr>
        <w:pStyle w:val="Heading2"/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Step 1: Define the Use Case and Success Criteria</w:t>
      </w:r>
    </w:p>
    <w:p w14:paraId="7E756D9E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Identify the primary workflow:</w:t>
      </w:r>
    </w:p>
    <w:p w14:paraId="79FB4B18" w14:textId="77777777" w:rsidR="00C6595A" w:rsidRPr="009C6F5A" w:rsidRDefault="00C6595A" w:rsidP="00C6595A">
      <w:pPr>
        <w:numPr>
          <w:ilvl w:val="0"/>
          <w:numId w:val="1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Copilot or chat assistant</w:t>
      </w:r>
    </w:p>
    <w:p w14:paraId="387CCBEF" w14:textId="77777777" w:rsidR="00C6595A" w:rsidRPr="009C6F5A" w:rsidRDefault="00C6595A" w:rsidP="00C6595A">
      <w:pPr>
        <w:numPr>
          <w:ilvl w:val="0"/>
          <w:numId w:val="1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Document Q&amp;A or enterprise search</w:t>
      </w:r>
    </w:p>
    <w:p w14:paraId="26A85F2D" w14:textId="77777777" w:rsidR="00C6595A" w:rsidRPr="009C6F5A" w:rsidRDefault="00C6595A" w:rsidP="00C6595A">
      <w:pPr>
        <w:numPr>
          <w:ilvl w:val="0"/>
          <w:numId w:val="1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Summarisation</w:t>
      </w:r>
    </w:p>
    <w:p w14:paraId="2458028A" w14:textId="77777777" w:rsidR="00C6595A" w:rsidRPr="009C6F5A" w:rsidRDefault="00C6595A" w:rsidP="00C6595A">
      <w:pPr>
        <w:numPr>
          <w:ilvl w:val="0"/>
          <w:numId w:val="1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Content generation</w:t>
      </w:r>
    </w:p>
    <w:p w14:paraId="5F661CA8" w14:textId="77777777" w:rsidR="00C6595A" w:rsidRPr="009C6F5A" w:rsidRDefault="00C6595A" w:rsidP="00C6595A">
      <w:pPr>
        <w:numPr>
          <w:ilvl w:val="0"/>
          <w:numId w:val="1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Agent-style workflows (actions taken on behalf of users)</w:t>
      </w:r>
    </w:p>
    <w:p w14:paraId="6B663F88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Define success:</w:t>
      </w:r>
    </w:p>
    <w:p w14:paraId="4CA030D4" w14:textId="77777777" w:rsidR="00C6595A" w:rsidRPr="009C6F5A" w:rsidRDefault="00C6595A" w:rsidP="00C6595A">
      <w:pPr>
        <w:numPr>
          <w:ilvl w:val="0"/>
          <w:numId w:val="2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Quality expectations (what “good” looks like)</w:t>
      </w:r>
    </w:p>
    <w:p w14:paraId="387E0890" w14:textId="77777777" w:rsidR="00C6595A" w:rsidRPr="009C6F5A" w:rsidRDefault="00C6595A" w:rsidP="00C6595A">
      <w:pPr>
        <w:numPr>
          <w:ilvl w:val="0"/>
          <w:numId w:val="2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Required citations or grounded answers where needed</w:t>
      </w:r>
    </w:p>
    <w:p w14:paraId="561B4418" w14:textId="77777777" w:rsidR="00C6595A" w:rsidRPr="009C6F5A" w:rsidRDefault="00C6595A" w:rsidP="00C6595A">
      <w:pPr>
        <w:numPr>
          <w:ilvl w:val="0"/>
          <w:numId w:val="2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Safety and refusal behaviour (what the system must not do)</w:t>
      </w:r>
    </w:p>
    <w:p w14:paraId="6F102701" w14:textId="77777777" w:rsidR="00C6595A" w:rsidRPr="009C6F5A" w:rsidRDefault="00C6595A" w:rsidP="00C6595A">
      <w:pPr>
        <w:numPr>
          <w:ilvl w:val="0"/>
          <w:numId w:val="2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Performance targets (latency, throughput, and concurrency)</w:t>
      </w:r>
    </w:p>
    <w:p w14:paraId="59B54CD8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Define what "production" means:</w:t>
      </w:r>
    </w:p>
    <w:p w14:paraId="1B51E17F" w14:textId="77777777" w:rsidR="00C6595A" w:rsidRPr="009C6F5A" w:rsidRDefault="00C6595A" w:rsidP="00C6595A">
      <w:pPr>
        <w:numPr>
          <w:ilvl w:val="0"/>
          <w:numId w:val="3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SLAs or SLOs for performance and availability</w:t>
      </w:r>
    </w:p>
    <w:p w14:paraId="2F44959C" w14:textId="77777777" w:rsidR="00C6595A" w:rsidRPr="009C6F5A" w:rsidRDefault="00C6595A" w:rsidP="00C6595A">
      <w:pPr>
        <w:numPr>
          <w:ilvl w:val="0"/>
          <w:numId w:val="3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Ownership model (who runs it, who approves changes, who responds to incidents)</w:t>
      </w:r>
    </w:p>
    <w:p w14:paraId="752C5EA8" w14:textId="7F04E436" w:rsidR="00C6595A" w:rsidRPr="009C6F5A" w:rsidRDefault="00C6595A" w:rsidP="00C6595A">
      <w:pPr>
        <w:rPr>
          <w:rFonts w:ascii="Segoe UI" w:hAnsi="Segoe UI" w:cs="Segoe UI"/>
        </w:rPr>
      </w:pPr>
    </w:p>
    <w:p w14:paraId="42383CD5" w14:textId="77777777" w:rsidR="00C6595A" w:rsidRPr="009C6F5A" w:rsidRDefault="00C6595A" w:rsidP="00C6595A">
      <w:pPr>
        <w:pStyle w:val="Heading2"/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Step 2: Choose Your Model Strategy (RAG vs Fine-Tuning)</w:t>
      </w:r>
    </w:p>
    <w:p w14:paraId="02827D24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 xml:space="preserve">Use </w:t>
      </w:r>
      <w:r w:rsidRPr="009C6F5A">
        <w:rPr>
          <w:rFonts w:ascii="Segoe UI" w:hAnsi="Segoe UI" w:cs="Segoe UI"/>
          <w:b/>
          <w:bCs/>
        </w:rPr>
        <w:t>RAG</w:t>
      </w:r>
      <w:r w:rsidRPr="009C6F5A">
        <w:rPr>
          <w:rFonts w:ascii="Segoe UI" w:hAnsi="Segoe UI" w:cs="Segoe UI"/>
        </w:rPr>
        <w:t xml:space="preserve"> when you need answers grounded in your organisation’s data without retraining the model.</w:t>
      </w:r>
    </w:p>
    <w:p w14:paraId="630785AC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 xml:space="preserve">Use </w:t>
      </w:r>
      <w:r w:rsidRPr="009C6F5A">
        <w:rPr>
          <w:rFonts w:ascii="Segoe UI" w:hAnsi="Segoe UI" w:cs="Segoe UI"/>
          <w:b/>
          <w:bCs/>
        </w:rPr>
        <w:t>fine-tuning</w:t>
      </w:r>
      <w:r w:rsidRPr="009C6F5A">
        <w:rPr>
          <w:rFonts w:ascii="Segoe UI" w:hAnsi="Segoe UI" w:cs="Segoe UI"/>
        </w:rPr>
        <w:t xml:space="preserve"> when you need the model to adopt a specific style, domain behaviour, or task performance beyond prompt engineering and RAG.</w:t>
      </w:r>
    </w:p>
    <w:p w14:paraId="32A00F26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 xml:space="preserve">Many organisations start with </w:t>
      </w:r>
      <w:r w:rsidRPr="009C6F5A">
        <w:rPr>
          <w:rFonts w:ascii="Segoe UI" w:hAnsi="Segoe UI" w:cs="Segoe UI"/>
          <w:b/>
          <w:bCs/>
        </w:rPr>
        <w:t>RAG first</w:t>
      </w:r>
      <w:r w:rsidRPr="009C6F5A">
        <w:rPr>
          <w:rFonts w:ascii="Segoe UI" w:hAnsi="Segoe UI" w:cs="Segoe UI"/>
        </w:rPr>
        <w:t>, and add fine-tuning later if needed.</w:t>
      </w:r>
    </w:p>
    <w:p w14:paraId="4171F25B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Important: RAG and fine-tuning improve relevance, but explicit security controls and governance are still required.</w:t>
      </w:r>
    </w:p>
    <w:p w14:paraId="4B6B66D3" w14:textId="79B3E8BF" w:rsidR="00C6595A" w:rsidRPr="009C6F5A" w:rsidRDefault="00C6595A" w:rsidP="00C6595A">
      <w:pPr>
        <w:rPr>
          <w:rFonts w:ascii="Segoe UI" w:hAnsi="Segoe UI" w:cs="Segoe UI"/>
        </w:rPr>
      </w:pPr>
    </w:p>
    <w:p w14:paraId="7254775A" w14:textId="77777777" w:rsidR="00C6595A" w:rsidRPr="009C6F5A" w:rsidRDefault="00C6595A" w:rsidP="00C6595A">
      <w:pPr>
        <w:pStyle w:val="Heading2"/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Step 3: Build the Retrieval Layer (RAG Foundation)</w:t>
      </w:r>
    </w:p>
    <w:p w14:paraId="2D73BB92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A production RAG pipeline typically includes:</w:t>
      </w:r>
    </w:p>
    <w:p w14:paraId="4BEF9DE4" w14:textId="77777777" w:rsidR="00C6595A" w:rsidRPr="009C6F5A" w:rsidRDefault="00C6595A" w:rsidP="00C6595A">
      <w:pPr>
        <w:numPr>
          <w:ilvl w:val="0"/>
          <w:numId w:val="4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Data source discovery and access controls</w:t>
      </w:r>
    </w:p>
    <w:p w14:paraId="4289031A" w14:textId="77777777" w:rsidR="00C6595A" w:rsidRPr="009C6F5A" w:rsidRDefault="00C6595A" w:rsidP="00C6595A">
      <w:pPr>
        <w:numPr>
          <w:ilvl w:val="0"/>
          <w:numId w:val="4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Ingestion and preprocessing (chunking, metadata, filtering)</w:t>
      </w:r>
    </w:p>
    <w:p w14:paraId="1D48DD08" w14:textId="77777777" w:rsidR="00C6595A" w:rsidRPr="009C6F5A" w:rsidRDefault="00C6595A" w:rsidP="00C6595A">
      <w:pPr>
        <w:numPr>
          <w:ilvl w:val="0"/>
          <w:numId w:val="4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Embedding generation</w:t>
      </w:r>
    </w:p>
    <w:p w14:paraId="0F54348E" w14:textId="77777777" w:rsidR="00C6595A" w:rsidRPr="009C6F5A" w:rsidRDefault="00C6595A" w:rsidP="00C6595A">
      <w:pPr>
        <w:numPr>
          <w:ilvl w:val="0"/>
          <w:numId w:val="4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Vector indexing or vector database</w:t>
      </w:r>
    </w:p>
    <w:p w14:paraId="2C70EB5A" w14:textId="77777777" w:rsidR="00C6595A" w:rsidRPr="009C6F5A" w:rsidRDefault="00C6595A" w:rsidP="00C6595A">
      <w:pPr>
        <w:numPr>
          <w:ilvl w:val="0"/>
          <w:numId w:val="4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Retrieval and re-ranking</w:t>
      </w:r>
    </w:p>
    <w:p w14:paraId="0301A547" w14:textId="77777777" w:rsidR="00C6595A" w:rsidRPr="009C6F5A" w:rsidRDefault="00C6595A" w:rsidP="00C6595A">
      <w:pPr>
        <w:numPr>
          <w:ilvl w:val="0"/>
          <w:numId w:val="4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Prompt construction (with citations or links where appropriate)</w:t>
      </w:r>
    </w:p>
    <w:p w14:paraId="712E5681" w14:textId="056E8F27" w:rsidR="00C6595A" w:rsidRPr="009C6F5A" w:rsidRDefault="00C6595A" w:rsidP="00C6595A">
      <w:pPr>
        <w:rPr>
          <w:rFonts w:ascii="Segoe UI" w:hAnsi="Segoe UI" w:cs="Segoe UI"/>
        </w:rPr>
      </w:pPr>
    </w:p>
    <w:p w14:paraId="19B9782C" w14:textId="77777777" w:rsidR="00C6595A" w:rsidRPr="009C6F5A" w:rsidRDefault="00C6595A" w:rsidP="00C6595A">
      <w:pPr>
        <w:pStyle w:val="Heading2"/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Step 4: Size Compute for LLM Inference (and Optional Fine-Tuning)</w:t>
      </w:r>
    </w:p>
    <w:p w14:paraId="7B43EA5A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Define your expected concurrency (users or requests) and usage patterns (burst vs steady).</w:t>
      </w:r>
    </w:p>
    <w:p w14:paraId="77826BA3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Identify the largest model you intend to run and its context window requirements.</w:t>
      </w:r>
    </w:p>
    <w:p w14:paraId="6168509D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Plan GPU memory and bandwidth around:</w:t>
      </w:r>
    </w:p>
    <w:p w14:paraId="79E96F5F" w14:textId="77777777" w:rsidR="00C6595A" w:rsidRPr="009C6F5A" w:rsidRDefault="00C6595A" w:rsidP="00C6595A">
      <w:pPr>
        <w:numPr>
          <w:ilvl w:val="0"/>
          <w:numId w:val="5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Model size</w:t>
      </w:r>
    </w:p>
    <w:p w14:paraId="0B6295A3" w14:textId="77777777" w:rsidR="00C6595A" w:rsidRPr="009C6F5A" w:rsidRDefault="00C6595A" w:rsidP="00C6595A">
      <w:pPr>
        <w:numPr>
          <w:ilvl w:val="0"/>
          <w:numId w:val="5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Context length</w:t>
      </w:r>
    </w:p>
    <w:p w14:paraId="60134715" w14:textId="77777777" w:rsidR="00C6595A" w:rsidRPr="009C6F5A" w:rsidRDefault="00C6595A" w:rsidP="00C6595A">
      <w:pPr>
        <w:numPr>
          <w:ilvl w:val="0"/>
          <w:numId w:val="5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Batch size</w:t>
      </w:r>
    </w:p>
    <w:p w14:paraId="5E9AEBA9" w14:textId="77777777" w:rsidR="00C6595A" w:rsidRPr="009C6F5A" w:rsidRDefault="00C6595A" w:rsidP="00C6595A">
      <w:pPr>
        <w:numPr>
          <w:ilvl w:val="0"/>
          <w:numId w:val="5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Concurrency</w:t>
      </w:r>
    </w:p>
    <w:p w14:paraId="784F95F9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If fine-tuning is planned, prepare for:</w:t>
      </w:r>
    </w:p>
    <w:p w14:paraId="20395AA9" w14:textId="77777777" w:rsidR="00C6595A" w:rsidRPr="009C6F5A" w:rsidRDefault="00C6595A" w:rsidP="00C6595A">
      <w:pPr>
        <w:numPr>
          <w:ilvl w:val="0"/>
          <w:numId w:val="6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GPU capacity</w:t>
      </w:r>
    </w:p>
    <w:p w14:paraId="5357B9C5" w14:textId="77777777" w:rsidR="00C6595A" w:rsidRPr="009C6F5A" w:rsidRDefault="00C6595A" w:rsidP="00C6595A">
      <w:pPr>
        <w:numPr>
          <w:ilvl w:val="0"/>
          <w:numId w:val="6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Fast storage for datasets</w:t>
      </w:r>
    </w:p>
    <w:p w14:paraId="677E9321" w14:textId="77777777" w:rsidR="00C6595A" w:rsidRPr="009C6F5A" w:rsidRDefault="00C6595A" w:rsidP="00C6595A">
      <w:pPr>
        <w:numPr>
          <w:ilvl w:val="0"/>
          <w:numId w:val="6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Scalable data pipelines</w:t>
      </w:r>
    </w:p>
    <w:p w14:paraId="7DDF4DA6" w14:textId="77777777" w:rsidR="00C6595A" w:rsidRPr="009C6F5A" w:rsidRDefault="00C6595A" w:rsidP="00C6595A">
      <w:pPr>
        <w:numPr>
          <w:ilvl w:val="0"/>
          <w:numId w:val="6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Repeatable evaluation and iteration</w:t>
      </w:r>
    </w:p>
    <w:p w14:paraId="7AB2D263" w14:textId="4553AC25" w:rsidR="00C6595A" w:rsidRPr="009C6F5A" w:rsidRDefault="00C6595A" w:rsidP="00C6595A">
      <w:pPr>
        <w:rPr>
          <w:rFonts w:ascii="Segoe UI" w:hAnsi="Segoe UI" w:cs="Segoe UI"/>
        </w:rPr>
      </w:pPr>
    </w:p>
    <w:p w14:paraId="393E0E2F" w14:textId="77777777" w:rsidR="00C6595A" w:rsidRPr="009C6F5A" w:rsidRDefault="00C6595A" w:rsidP="00C6595A">
      <w:pPr>
        <w:pStyle w:val="Heading2"/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Step 5: Choose a Serving Layer and Performance Controls</w:t>
      </w:r>
    </w:p>
    <w:p w14:paraId="1CB30269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Select a serving approach that supports:</w:t>
      </w:r>
    </w:p>
    <w:p w14:paraId="1A7027C0" w14:textId="77777777" w:rsidR="00C6595A" w:rsidRPr="009C6F5A" w:rsidRDefault="00C6595A" w:rsidP="00C6595A">
      <w:pPr>
        <w:numPr>
          <w:ilvl w:val="0"/>
          <w:numId w:val="7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Concurrency</w:t>
      </w:r>
    </w:p>
    <w:p w14:paraId="5BB1ADAA" w14:textId="77777777" w:rsidR="00C6595A" w:rsidRPr="009C6F5A" w:rsidRDefault="00C6595A" w:rsidP="00C6595A">
      <w:pPr>
        <w:numPr>
          <w:ilvl w:val="0"/>
          <w:numId w:val="7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Batching</w:t>
      </w:r>
    </w:p>
    <w:p w14:paraId="4A604672" w14:textId="77777777" w:rsidR="00C6595A" w:rsidRPr="009C6F5A" w:rsidRDefault="00C6595A" w:rsidP="00C6595A">
      <w:pPr>
        <w:numPr>
          <w:ilvl w:val="0"/>
          <w:numId w:val="7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Timeouts and retries</w:t>
      </w:r>
    </w:p>
    <w:p w14:paraId="6A7B6EA2" w14:textId="77777777" w:rsidR="00C6595A" w:rsidRPr="009C6F5A" w:rsidRDefault="00C6595A" w:rsidP="00C6595A">
      <w:pPr>
        <w:numPr>
          <w:ilvl w:val="0"/>
          <w:numId w:val="7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Versioning and rollbacks</w:t>
      </w:r>
    </w:p>
    <w:p w14:paraId="1C503A49" w14:textId="77777777" w:rsidR="00C6595A" w:rsidRPr="009C6F5A" w:rsidRDefault="00C6595A" w:rsidP="00C6595A">
      <w:pPr>
        <w:numPr>
          <w:ilvl w:val="0"/>
          <w:numId w:val="7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Health checks</w:t>
      </w:r>
    </w:p>
    <w:p w14:paraId="4CD8B88B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Implement performance controls:</w:t>
      </w:r>
    </w:p>
    <w:p w14:paraId="312C84EA" w14:textId="77777777" w:rsidR="00C6595A" w:rsidRPr="009C6F5A" w:rsidRDefault="00C6595A" w:rsidP="00C6595A">
      <w:pPr>
        <w:numPr>
          <w:ilvl w:val="0"/>
          <w:numId w:val="8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Queueing policies</w:t>
      </w:r>
    </w:p>
    <w:p w14:paraId="13F3C560" w14:textId="77777777" w:rsidR="00C6595A" w:rsidRPr="009C6F5A" w:rsidRDefault="00C6595A" w:rsidP="00C6595A">
      <w:pPr>
        <w:numPr>
          <w:ilvl w:val="0"/>
          <w:numId w:val="8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Request limits</w:t>
      </w:r>
    </w:p>
    <w:p w14:paraId="09E7A87A" w14:textId="77777777" w:rsidR="00C6595A" w:rsidRPr="009C6F5A" w:rsidRDefault="00C6595A" w:rsidP="00C6595A">
      <w:pPr>
        <w:numPr>
          <w:ilvl w:val="0"/>
          <w:numId w:val="8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Caching and warm-up strategies</w:t>
      </w:r>
    </w:p>
    <w:p w14:paraId="1737176E" w14:textId="77777777" w:rsidR="00C6595A" w:rsidRPr="009C6F5A" w:rsidRDefault="00C6595A" w:rsidP="00C6595A">
      <w:pPr>
        <w:numPr>
          <w:ilvl w:val="0"/>
          <w:numId w:val="8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Load testing that reflects real traffic</w:t>
      </w:r>
    </w:p>
    <w:p w14:paraId="378A98E6" w14:textId="3FCB1CD6" w:rsidR="00C6595A" w:rsidRPr="009C6F5A" w:rsidRDefault="00C6595A" w:rsidP="00C6595A">
      <w:pPr>
        <w:rPr>
          <w:rFonts w:ascii="Segoe UI" w:hAnsi="Segoe UI" w:cs="Segoe UI"/>
        </w:rPr>
      </w:pPr>
    </w:p>
    <w:p w14:paraId="5B188366" w14:textId="77777777" w:rsidR="00C6595A" w:rsidRPr="009C6F5A" w:rsidRDefault="00C6595A" w:rsidP="00C6595A">
      <w:pPr>
        <w:pStyle w:val="Heading2"/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Step 6: Implement GenAI Security and Governance</w:t>
      </w:r>
    </w:p>
    <w:p w14:paraId="5675C3B5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Treat GenAI as a high-risk application surface with risks such as:</w:t>
      </w:r>
    </w:p>
    <w:p w14:paraId="7EE1E6EB" w14:textId="77777777" w:rsidR="00C6595A" w:rsidRPr="009C6F5A" w:rsidRDefault="00C6595A" w:rsidP="00C6595A">
      <w:pPr>
        <w:numPr>
          <w:ilvl w:val="0"/>
          <w:numId w:val="9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Prompt injection</w:t>
      </w:r>
    </w:p>
    <w:p w14:paraId="3B64C25A" w14:textId="77777777" w:rsidR="00C6595A" w:rsidRPr="009C6F5A" w:rsidRDefault="00C6595A" w:rsidP="00C6595A">
      <w:pPr>
        <w:numPr>
          <w:ilvl w:val="0"/>
          <w:numId w:val="9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Sensitive data leakage</w:t>
      </w:r>
    </w:p>
    <w:p w14:paraId="2380CFA3" w14:textId="77777777" w:rsidR="00C6595A" w:rsidRPr="009C6F5A" w:rsidRDefault="00C6595A" w:rsidP="00C6595A">
      <w:pPr>
        <w:numPr>
          <w:ilvl w:val="0"/>
          <w:numId w:val="9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Unsafe output usage</w:t>
      </w:r>
    </w:p>
    <w:p w14:paraId="1FAA6AFF" w14:textId="77777777" w:rsidR="00C6595A" w:rsidRPr="009C6F5A" w:rsidRDefault="00C6595A" w:rsidP="00C6595A">
      <w:pPr>
        <w:numPr>
          <w:ilvl w:val="0"/>
          <w:numId w:val="9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Supply chain risk</w:t>
      </w:r>
    </w:p>
    <w:p w14:paraId="67D776C0" w14:textId="77777777" w:rsidR="00C6595A" w:rsidRPr="009C6F5A" w:rsidRDefault="00C6595A" w:rsidP="00C6595A">
      <w:pPr>
        <w:numPr>
          <w:ilvl w:val="0"/>
          <w:numId w:val="9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Uncontrolled cost consumption</w:t>
      </w:r>
    </w:p>
    <w:p w14:paraId="4FF393D8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Implement governance including:</w:t>
      </w:r>
    </w:p>
    <w:p w14:paraId="4E7B951E" w14:textId="77777777" w:rsidR="00C6595A" w:rsidRPr="009C6F5A" w:rsidRDefault="00C6595A" w:rsidP="00C6595A">
      <w:pPr>
        <w:numPr>
          <w:ilvl w:val="0"/>
          <w:numId w:val="10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Acceptable use policies</w:t>
      </w:r>
    </w:p>
    <w:p w14:paraId="76147CF5" w14:textId="77777777" w:rsidR="00C6595A" w:rsidRPr="009C6F5A" w:rsidRDefault="00C6595A" w:rsidP="00C6595A">
      <w:pPr>
        <w:numPr>
          <w:ilvl w:val="0"/>
          <w:numId w:val="10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Data access policies</w:t>
      </w:r>
    </w:p>
    <w:p w14:paraId="0B0AB3C6" w14:textId="77777777" w:rsidR="00C6595A" w:rsidRPr="009C6F5A" w:rsidRDefault="00C6595A" w:rsidP="00C6595A">
      <w:pPr>
        <w:numPr>
          <w:ilvl w:val="0"/>
          <w:numId w:val="10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Audit logging</w:t>
      </w:r>
    </w:p>
    <w:p w14:paraId="349F74A5" w14:textId="77777777" w:rsidR="00C6595A" w:rsidRPr="009C6F5A" w:rsidRDefault="00C6595A" w:rsidP="00C6595A">
      <w:pPr>
        <w:numPr>
          <w:ilvl w:val="0"/>
          <w:numId w:val="10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Human oversight for sensitive actions</w:t>
      </w:r>
    </w:p>
    <w:p w14:paraId="644A9CE1" w14:textId="77777777" w:rsidR="00C6595A" w:rsidRPr="009C6F5A" w:rsidRDefault="00C6595A" w:rsidP="00C6595A">
      <w:pPr>
        <w:numPr>
          <w:ilvl w:val="0"/>
          <w:numId w:val="10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Model lifecycle controls (who can deploy or approve updates)</w:t>
      </w:r>
    </w:p>
    <w:p w14:paraId="1D7153C2" w14:textId="62BBBDB9" w:rsidR="00C6595A" w:rsidRPr="009C6F5A" w:rsidRDefault="00C6595A" w:rsidP="00C6595A">
      <w:pPr>
        <w:rPr>
          <w:rFonts w:ascii="Segoe UI" w:hAnsi="Segoe UI" w:cs="Segoe UI"/>
        </w:rPr>
      </w:pPr>
    </w:p>
    <w:p w14:paraId="1FA70229" w14:textId="77777777" w:rsidR="00C6595A" w:rsidRPr="009C6F5A" w:rsidRDefault="00C6595A" w:rsidP="00C6595A">
      <w:pPr>
        <w:pStyle w:val="Heading2"/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Step 7: Operationalise Reliability and Cost Control</w:t>
      </w:r>
    </w:p>
    <w:p w14:paraId="650A99B6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Define SLOs and alerts for:</w:t>
      </w:r>
    </w:p>
    <w:p w14:paraId="62B7CB82" w14:textId="77777777" w:rsidR="00C6595A" w:rsidRPr="009C6F5A" w:rsidRDefault="00C6595A" w:rsidP="00C6595A">
      <w:pPr>
        <w:numPr>
          <w:ilvl w:val="0"/>
          <w:numId w:val="11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Tail latency (p95 and p99)</w:t>
      </w:r>
    </w:p>
    <w:p w14:paraId="400725C0" w14:textId="77777777" w:rsidR="00C6595A" w:rsidRPr="009C6F5A" w:rsidRDefault="00C6595A" w:rsidP="00C6595A">
      <w:pPr>
        <w:numPr>
          <w:ilvl w:val="0"/>
          <w:numId w:val="11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Error rate</w:t>
      </w:r>
    </w:p>
    <w:p w14:paraId="6D400353" w14:textId="77777777" w:rsidR="00C6595A" w:rsidRPr="009C6F5A" w:rsidRDefault="00C6595A" w:rsidP="00C6595A">
      <w:pPr>
        <w:numPr>
          <w:ilvl w:val="0"/>
          <w:numId w:val="11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Saturation (GPU, memory, queue depth)</w:t>
      </w:r>
    </w:p>
    <w:p w14:paraId="4BCC796B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Add usage controls:</w:t>
      </w:r>
    </w:p>
    <w:p w14:paraId="7E5AD7DB" w14:textId="77777777" w:rsidR="00C6595A" w:rsidRPr="009C6F5A" w:rsidRDefault="00C6595A" w:rsidP="00C6595A">
      <w:pPr>
        <w:numPr>
          <w:ilvl w:val="0"/>
          <w:numId w:val="12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Rate limits</w:t>
      </w:r>
    </w:p>
    <w:p w14:paraId="7E17F287" w14:textId="77777777" w:rsidR="00C6595A" w:rsidRPr="009C6F5A" w:rsidRDefault="00C6595A" w:rsidP="00C6595A">
      <w:pPr>
        <w:numPr>
          <w:ilvl w:val="0"/>
          <w:numId w:val="12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Quotas</w:t>
      </w:r>
    </w:p>
    <w:p w14:paraId="77C01C8D" w14:textId="77777777" w:rsidR="00C6595A" w:rsidRPr="009C6F5A" w:rsidRDefault="00C6595A" w:rsidP="00C6595A">
      <w:pPr>
        <w:numPr>
          <w:ilvl w:val="0"/>
          <w:numId w:val="12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Budgets and alerts</w:t>
      </w:r>
    </w:p>
    <w:p w14:paraId="201442A3" w14:textId="77777777" w:rsidR="00C6595A" w:rsidRPr="009C6F5A" w:rsidRDefault="00C6595A" w:rsidP="00C6595A">
      <w:pPr>
        <w:numPr>
          <w:ilvl w:val="0"/>
          <w:numId w:val="12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Per-team cost tracking</w:t>
      </w:r>
    </w:p>
    <w:p w14:paraId="444D32F8" w14:textId="4CB03E36" w:rsidR="00C6595A" w:rsidRPr="009C6F5A" w:rsidRDefault="00C6595A" w:rsidP="00C6595A">
      <w:pPr>
        <w:rPr>
          <w:rFonts w:ascii="Segoe UI" w:hAnsi="Segoe UI" w:cs="Segoe UI"/>
        </w:rPr>
      </w:pPr>
    </w:p>
    <w:p w14:paraId="6DEACFEE" w14:textId="77777777" w:rsidR="002A6744" w:rsidRDefault="002A6744">
      <w:pPr>
        <w:rPr>
          <w:rFonts w:ascii="Segoe UI" w:eastAsiaTheme="majorEastAsia" w:hAnsi="Segoe UI" w:cs="Segoe UI"/>
          <w:b/>
          <w:bCs/>
          <w:color w:val="0F4761" w:themeColor="accent1" w:themeShade="BF"/>
          <w:sz w:val="40"/>
          <w:szCs w:val="40"/>
        </w:rPr>
      </w:pPr>
      <w:r>
        <w:rPr>
          <w:rFonts w:ascii="Segoe UI" w:hAnsi="Segoe UI" w:cs="Segoe UI"/>
          <w:b/>
          <w:bCs/>
        </w:rPr>
        <w:br w:type="page"/>
      </w:r>
    </w:p>
    <w:p w14:paraId="60A92012" w14:textId="57A4F228" w:rsidR="00C6595A" w:rsidRPr="009C6F5A" w:rsidRDefault="00C6595A" w:rsidP="00C6595A">
      <w:pPr>
        <w:pStyle w:val="Heading1"/>
        <w:rPr>
          <w:rFonts w:ascii="Segoe UI" w:hAnsi="Segoe UI" w:cs="Segoe UI"/>
          <w:b/>
          <w:bCs/>
        </w:rPr>
      </w:pPr>
      <w:r w:rsidRPr="009C6F5A">
        <w:rPr>
          <w:rFonts w:ascii="Segoe UI" w:hAnsi="Segoe UI" w:cs="Segoe UI"/>
          <w:b/>
          <w:bCs/>
        </w:rPr>
        <w:t xml:space="preserve">Enterprise GenAI Readiness Checklist </w:t>
      </w:r>
    </w:p>
    <w:p w14:paraId="5340336C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Optional scoring:</w:t>
      </w:r>
      <w:r w:rsidRPr="009C6F5A">
        <w:rPr>
          <w:rFonts w:ascii="Segoe UI" w:hAnsi="Segoe UI" w:cs="Segoe UI"/>
        </w:rPr>
        <w:br/>
        <w:t>Score each item as:</w:t>
      </w:r>
    </w:p>
    <w:p w14:paraId="61018AC0" w14:textId="77777777" w:rsidR="00C6595A" w:rsidRPr="009C6F5A" w:rsidRDefault="00C6595A" w:rsidP="00C6595A">
      <w:pPr>
        <w:numPr>
          <w:ilvl w:val="0"/>
          <w:numId w:val="13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0 = Not started</w:t>
      </w:r>
    </w:p>
    <w:p w14:paraId="1334E3C2" w14:textId="77777777" w:rsidR="00C6595A" w:rsidRPr="009C6F5A" w:rsidRDefault="00C6595A" w:rsidP="00C6595A">
      <w:pPr>
        <w:numPr>
          <w:ilvl w:val="0"/>
          <w:numId w:val="13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1 = In progress</w:t>
      </w:r>
    </w:p>
    <w:p w14:paraId="6F12548D" w14:textId="77777777" w:rsidR="00C6595A" w:rsidRPr="009C6F5A" w:rsidRDefault="00C6595A" w:rsidP="00C6595A">
      <w:pPr>
        <w:numPr>
          <w:ilvl w:val="0"/>
          <w:numId w:val="13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2 = Implemented</w:t>
      </w:r>
    </w:p>
    <w:p w14:paraId="2D42A594" w14:textId="6BB44E8B" w:rsidR="00C6595A" w:rsidRDefault="00C6595A" w:rsidP="00E162A5">
      <w:pPr>
        <w:rPr>
          <w:rFonts w:ascii="Segoe UI" w:hAnsi="Segoe UI" w:cs="Segoe UI"/>
          <w:b/>
          <w:bCs/>
        </w:rPr>
      </w:pPr>
      <w:r w:rsidRPr="009C6F5A">
        <w:rPr>
          <w:rFonts w:ascii="Segoe UI" w:hAnsi="Segoe UI" w:cs="Segoe UI"/>
        </w:rPr>
        <w:t xml:space="preserve">Total possible score: </w:t>
      </w:r>
      <w:r w:rsidRPr="009C6F5A">
        <w:rPr>
          <w:rFonts w:ascii="Segoe UI" w:hAnsi="Segoe UI" w:cs="Segoe UI"/>
          <w:b/>
          <w:bCs/>
        </w:rPr>
        <w:t>2</w:t>
      </w:r>
      <w:r w:rsidR="00E162A5">
        <w:rPr>
          <w:rFonts w:ascii="Segoe UI" w:hAnsi="Segoe UI" w:cs="Segoe UI"/>
          <w:b/>
          <w:bCs/>
        </w:rPr>
        <w:t>24</w:t>
      </w:r>
      <w:r w:rsidRPr="009C6F5A">
        <w:rPr>
          <w:rFonts w:ascii="Segoe UI" w:hAnsi="Segoe UI" w:cs="Segoe UI"/>
          <w:b/>
          <w:bCs/>
        </w:rPr>
        <w:t xml:space="preserve"> points</w:t>
      </w:r>
    </w:p>
    <w:p w14:paraId="3999DBAB" w14:textId="5D47F7EA" w:rsidR="00E969C4" w:rsidRPr="009C6F5A" w:rsidRDefault="00E969C4" w:rsidP="00E969C4">
      <w:pPr>
        <w:pStyle w:val="Heading2"/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A) Strategy, Scope and Success Metrics</w:t>
      </w:r>
    </w:p>
    <w:tbl>
      <w:tblPr>
        <w:tblStyle w:val="ListTable4"/>
        <w:tblW w:w="0" w:type="auto"/>
        <w:tblLook w:val="0420" w:firstRow="1" w:lastRow="0" w:firstColumn="0" w:lastColumn="0" w:noHBand="0" w:noVBand="1"/>
      </w:tblPr>
      <w:tblGrid>
        <w:gridCol w:w="1838"/>
        <w:gridCol w:w="7178"/>
      </w:tblGrid>
      <w:tr w:rsidR="00E969C4" w14:paraId="3AC64C2D" w14:textId="77777777" w:rsidTr="002A6744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838" w:type="dxa"/>
          </w:tcPr>
          <w:p w14:paraId="396F710A" w14:textId="418ED43B" w:rsidR="00E969C4" w:rsidRDefault="00E969C4" w:rsidP="00C6595A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Score</w:t>
            </w:r>
          </w:p>
        </w:tc>
        <w:tc>
          <w:tcPr>
            <w:tcW w:w="7178" w:type="dxa"/>
          </w:tcPr>
          <w:p w14:paraId="03504DD3" w14:textId="2824086E" w:rsidR="00E969C4" w:rsidRDefault="00E969C4" w:rsidP="00C6595A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Statement</w:t>
            </w:r>
          </w:p>
        </w:tc>
      </w:tr>
      <w:tr w:rsidR="00E969C4" w14:paraId="10905662" w14:textId="77777777" w:rsidTr="00E969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646540DA" w14:textId="1A638A02" w:rsidR="00E969C4" w:rsidRDefault="00E969C4" w:rsidP="00E969C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</w:tcPr>
          <w:p w14:paraId="1B75C842" w14:textId="35308007" w:rsidR="00E969C4" w:rsidRDefault="00E969C4" w:rsidP="00E969C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Use cases clearly defined (internal vs customer-facing; criticality)</w:t>
            </w:r>
          </w:p>
        </w:tc>
      </w:tr>
      <w:tr w:rsidR="00E969C4" w14:paraId="0864F6EA" w14:textId="77777777" w:rsidTr="00E969C4">
        <w:tc>
          <w:tcPr>
            <w:tcW w:w="1838" w:type="dxa"/>
          </w:tcPr>
          <w:p w14:paraId="0C4EAF3E" w14:textId="065E49DE" w:rsidR="00E969C4" w:rsidRDefault="00E969C4" w:rsidP="00E969C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</w:tcPr>
          <w:p w14:paraId="41A5957F" w14:textId="20AC68B5" w:rsidR="00E969C4" w:rsidRDefault="00E969C4" w:rsidP="00E969C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Stakeholders and owners identified (IT, security, AI, business)</w:t>
            </w:r>
          </w:p>
        </w:tc>
      </w:tr>
      <w:tr w:rsidR="00E969C4" w14:paraId="4F16E300" w14:textId="77777777" w:rsidTr="00E969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310DCD94" w14:textId="77777777" w:rsidR="00E969C4" w:rsidRDefault="00E969C4" w:rsidP="00E969C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</w:tcPr>
          <w:p w14:paraId="79947344" w14:textId="1139AB44" w:rsidR="00E969C4" w:rsidRDefault="00E969C4" w:rsidP="00E969C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Success metrics defined (quality, safety, user experience)</w:t>
            </w:r>
          </w:p>
        </w:tc>
      </w:tr>
      <w:tr w:rsidR="00E969C4" w14:paraId="73EAEBE3" w14:textId="77777777" w:rsidTr="00E969C4">
        <w:tc>
          <w:tcPr>
            <w:tcW w:w="1838" w:type="dxa"/>
          </w:tcPr>
          <w:p w14:paraId="6F59EA8F" w14:textId="77777777" w:rsidR="00E969C4" w:rsidRDefault="00E969C4" w:rsidP="00E969C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</w:tcPr>
          <w:p w14:paraId="67885327" w14:textId="6C6C1C6D" w:rsidR="00E969C4" w:rsidRDefault="00E969C4" w:rsidP="00E969C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Latency and throughput targets defined (including peak concurrency)</w:t>
            </w:r>
          </w:p>
        </w:tc>
      </w:tr>
      <w:tr w:rsidR="00E969C4" w14:paraId="71C2D0AF" w14:textId="77777777" w:rsidTr="00E969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4717BB7A" w14:textId="77777777" w:rsidR="00E969C4" w:rsidRDefault="00E969C4" w:rsidP="00E969C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</w:tcPr>
          <w:p w14:paraId="74801C19" w14:textId="0A8B81CE" w:rsidR="00E969C4" w:rsidRDefault="00E969C4" w:rsidP="00E969C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Availability target defined (uptime and maintenance windows)</w:t>
            </w:r>
          </w:p>
        </w:tc>
      </w:tr>
      <w:tr w:rsidR="00E969C4" w14:paraId="65B4EC00" w14:textId="77777777" w:rsidTr="00E969C4">
        <w:tc>
          <w:tcPr>
            <w:tcW w:w="1838" w:type="dxa"/>
          </w:tcPr>
          <w:p w14:paraId="1D2783EB" w14:textId="77777777" w:rsidR="00E969C4" w:rsidRDefault="00E969C4" w:rsidP="00E969C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</w:tcPr>
          <w:p w14:paraId="0FFC8632" w14:textId="24FF6739" w:rsidR="00E969C4" w:rsidRDefault="00E969C4" w:rsidP="00E969C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Data sensitivity and business impact assessed</w:t>
            </w:r>
          </w:p>
        </w:tc>
      </w:tr>
      <w:tr w:rsidR="00E969C4" w14:paraId="296C8F66" w14:textId="77777777" w:rsidTr="00E969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45C96B42" w14:textId="77777777" w:rsidR="00E969C4" w:rsidRDefault="00E969C4" w:rsidP="00E969C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</w:tcPr>
          <w:p w14:paraId="5B24AF79" w14:textId="7527AFB3" w:rsidR="00E969C4" w:rsidRDefault="00E969C4" w:rsidP="00E969C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Deployment model decided (cloud API, on-prem, hybrid) with rationale</w:t>
            </w:r>
          </w:p>
        </w:tc>
      </w:tr>
      <w:tr w:rsidR="00E969C4" w14:paraId="0D940F1E" w14:textId="77777777" w:rsidTr="00E969C4">
        <w:tc>
          <w:tcPr>
            <w:tcW w:w="1838" w:type="dxa"/>
          </w:tcPr>
          <w:p w14:paraId="5161E735" w14:textId="77777777" w:rsidR="00E969C4" w:rsidRDefault="00E969C4" w:rsidP="00E969C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</w:tcPr>
          <w:p w14:paraId="33EFB233" w14:textId="0E8C5680" w:rsidR="00E969C4" w:rsidRDefault="00E969C4" w:rsidP="00E969C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Rollout approach defined (pilot -&gt; limited rollout -&gt; enterprise rollout)</w:t>
            </w:r>
          </w:p>
        </w:tc>
      </w:tr>
      <w:tr w:rsidR="00E969C4" w14:paraId="3C70488F" w14:textId="77777777" w:rsidTr="00E969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2F9FE11B" w14:textId="77777777" w:rsidR="00E969C4" w:rsidRDefault="00E969C4" w:rsidP="00E969C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</w:tcPr>
          <w:p w14:paraId="238B9217" w14:textId="38DF1257" w:rsidR="00E969C4" w:rsidRDefault="00E969C4" w:rsidP="00E969C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Change management process defined (approvals, releases, rollback)</w:t>
            </w:r>
          </w:p>
        </w:tc>
      </w:tr>
      <w:tr w:rsidR="00E969C4" w14:paraId="1FF0E853" w14:textId="77777777" w:rsidTr="00E969C4">
        <w:tc>
          <w:tcPr>
            <w:tcW w:w="1838" w:type="dxa"/>
          </w:tcPr>
          <w:p w14:paraId="52AAF5AC" w14:textId="77777777" w:rsidR="00E969C4" w:rsidRDefault="00E969C4" w:rsidP="00E969C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</w:tcPr>
          <w:p w14:paraId="039FAE5D" w14:textId="60CF6307" w:rsidR="00E969C4" w:rsidRDefault="00E969C4" w:rsidP="00E969C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User training and enablement plan created</w:t>
            </w:r>
          </w:p>
        </w:tc>
      </w:tr>
      <w:tr w:rsidR="00E969C4" w14:paraId="7BA8DABD" w14:textId="77777777" w:rsidTr="00E969C4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773D6CCC" w14:textId="77777777" w:rsidR="00E969C4" w:rsidRPr="00E969C4" w:rsidRDefault="00E969C4" w:rsidP="00E969C4">
            <w:pPr>
              <w:rPr>
                <w:rFonts w:ascii="Segoe UI" w:eastAsia="MS Gothic" w:hAnsi="Segoe UI" w:cs="Segoe UI"/>
                <w:color w:val="000000"/>
                <w:lang w:val="en-US"/>
              </w:rPr>
            </w:pPr>
          </w:p>
        </w:tc>
        <w:tc>
          <w:tcPr>
            <w:tcW w:w="7178" w:type="dxa"/>
          </w:tcPr>
          <w:p w14:paraId="0A83C1A7" w14:textId="4303D0F8" w:rsidR="00E969C4" w:rsidRPr="00E969C4" w:rsidRDefault="00E969C4" w:rsidP="00E969C4">
            <w:pPr>
              <w:rPr>
                <w:rFonts w:ascii="Segoe UI" w:eastAsia="MS Gothic" w:hAnsi="Segoe UI" w:cs="Segoe UI" w:hint="eastAsia"/>
                <w:b/>
                <w:bCs/>
                <w:color w:val="000000"/>
                <w:lang w:val="en-US"/>
              </w:rPr>
            </w:pPr>
            <w:r w:rsidRPr="00E969C4">
              <w:rPr>
                <w:rFonts w:ascii="Segoe UI" w:eastAsia="MS Gothic" w:hAnsi="Segoe UI" w:cs="Segoe UI"/>
                <w:b/>
                <w:bCs/>
                <w:color w:val="000000"/>
                <w:lang w:val="en-US"/>
              </w:rPr>
              <w:t>Total</w:t>
            </w:r>
          </w:p>
        </w:tc>
      </w:tr>
    </w:tbl>
    <w:p w14:paraId="10FA36B4" w14:textId="75390C73" w:rsidR="00C6595A" w:rsidRPr="002A6744" w:rsidRDefault="00C6595A" w:rsidP="00C6595A">
      <w:pPr>
        <w:rPr>
          <w:rFonts w:ascii="Segoe UI" w:hAnsi="Segoe UI" w:cs="Segoe UI"/>
          <w:sz w:val="20"/>
          <w:szCs w:val="20"/>
        </w:rPr>
      </w:pPr>
    </w:p>
    <w:p w14:paraId="6A1163F7" w14:textId="77777777" w:rsidR="00C6595A" w:rsidRPr="009C6F5A" w:rsidRDefault="00C6595A" w:rsidP="00C6595A">
      <w:pPr>
        <w:pStyle w:val="Heading2"/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B) Model Strategy (RAG vs Fine-Tuning)</w:t>
      </w:r>
    </w:p>
    <w:tbl>
      <w:tblPr>
        <w:tblStyle w:val="ListTable4"/>
        <w:tblW w:w="0" w:type="auto"/>
        <w:tblLook w:val="0420" w:firstRow="1" w:lastRow="0" w:firstColumn="0" w:lastColumn="0" w:noHBand="0" w:noVBand="1"/>
      </w:tblPr>
      <w:tblGrid>
        <w:gridCol w:w="1838"/>
        <w:gridCol w:w="7178"/>
      </w:tblGrid>
      <w:tr w:rsidR="002A6744" w14:paraId="7728A49C" w14:textId="77777777" w:rsidTr="002D15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838" w:type="dxa"/>
          </w:tcPr>
          <w:p w14:paraId="4D6F34F2" w14:textId="6D9F449A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Score</w:t>
            </w:r>
          </w:p>
        </w:tc>
        <w:tc>
          <w:tcPr>
            <w:tcW w:w="7178" w:type="dxa"/>
          </w:tcPr>
          <w:p w14:paraId="3E4EFC0F" w14:textId="77777777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Statement</w:t>
            </w:r>
          </w:p>
        </w:tc>
      </w:tr>
      <w:tr w:rsidR="002A6744" w14:paraId="016C542C" w14:textId="77777777" w:rsidTr="007330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6D3FFAB7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4A823D09" w14:textId="3CC87586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RAG strategy selected for enterprise knowledge grounding</w:t>
            </w:r>
          </w:p>
        </w:tc>
      </w:tr>
      <w:tr w:rsidR="002A6744" w14:paraId="62BBBE27" w14:textId="77777777" w:rsidTr="007330ED">
        <w:tc>
          <w:tcPr>
            <w:tcW w:w="1838" w:type="dxa"/>
          </w:tcPr>
          <w:p w14:paraId="33E5BD8E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0FA5B274" w14:textId="71515E48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Fine-tuning strategy selected only where justified</w:t>
            </w:r>
          </w:p>
        </w:tc>
      </w:tr>
      <w:tr w:rsidR="002A6744" w14:paraId="4876BDAB" w14:textId="77777777" w:rsidTr="007330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577AD497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1E3A951A" w14:textId="599AF0BB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Model selection criteria documented (quality, cost, privacy, performance)</w:t>
            </w:r>
          </w:p>
        </w:tc>
      </w:tr>
      <w:tr w:rsidR="002A6744" w14:paraId="742AE758" w14:textId="77777777" w:rsidTr="007330ED">
        <w:tc>
          <w:tcPr>
            <w:tcW w:w="1838" w:type="dxa"/>
          </w:tcPr>
          <w:p w14:paraId="0E571DF1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3F2471B4" w14:textId="28122A73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Model versioning approach defined (immutable versions, tagging)</w:t>
            </w:r>
          </w:p>
        </w:tc>
      </w:tr>
      <w:tr w:rsidR="002A6744" w14:paraId="682757E2" w14:textId="77777777" w:rsidTr="007330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2CFA1CD2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123075E4" w14:textId="5BF3428F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Rollback process defined and tested</w:t>
            </w:r>
          </w:p>
        </w:tc>
      </w:tr>
      <w:tr w:rsidR="002A6744" w14:paraId="102E040E" w14:textId="77777777" w:rsidTr="007330ED">
        <w:tc>
          <w:tcPr>
            <w:tcW w:w="1838" w:type="dxa"/>
          </w:tcPr>
          <w:p w14:paraId="486371D0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2A1203F1" w14:textId="1E4D5E6A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Evaluation plan defined (offline tests and online monitoring)</w:t>
            </w:r>
          </w:p>
        </w:tc>
      </w:tr>
      <w:tr w:rsidR="002A6744" w14:paraId="679A6792" w14:textId="77777777" w:rsidTr="007330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505E35D9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4944987A" w14:textId="192BC2A8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Hallucination and “no answer” handling strategy defined</w:t>
            </w:r>
          </w:p>
        </w:tc>
      </w:tr>
      <w:tr w:rsidR="002A6744" w14:paraId="7CC81AB1" w14:textId="77777777" w:rsidTr="007330ED">
        <w:tc>
          <w:tcPr>
            <w:tcW w:w="1838" w:type="dxa"/>
          </w:tcPr>
          <w:p w14:paraId="2984316B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4F68A67E" w14:textId="3ED758B6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Prompt management strategy defined (templates, approvals, testing)</w:t>
            </w:r>
          </w:p>
        </w:tc>
      </w:tr>
      <w:tr w:rsidR="002A6744" w14:paraId="45FC41A3" w14:textId="77777777" w:rsidTr="007330ED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23B50039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71D6515D" w14:textId="66730200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Context window and token budget strategy defined</w:t>
            </w:r>
          </w:p>
        </w:tc>
      </w:tr>
      <w:tr w:rsidR="002A6744" w14:paraId="06062E78" w14:textId="77777777" w:rsidTr="007330ED">
        <w:tc>
          <w:tcPr>
            <w:tcW w:w="1838" w:type="dxa"/>
          </w:tcPr>
          <w:p w14:paraId="796EF6EF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31041E2B" w14:textId="6520A991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Multi-model strategy defined if serving different models per use case</w:t>
            </w:r>
          </w:p>
        </w:tc>
      </w:tr>
      <w:tr w:rsidR="002A6744" w14:paraId="1345DACC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363152B7" w14:textId="77777777" w:rsidR="002A6744" w:rsidRPr="00E969C4" w:rsidRDefault="002A6744" w:rsidP="002D15EE">
            <w:pPr>
              <w:rPr>
                <w:rFonts w:ascii="Segoe UI" w:eastAsia="MS Gothic" w:hAnsi="Segoe UI" w:cs="Segoe UI"/>
                <w:color w:val="000000"/>
                <w:lang w:val="en-US"/>
              </w:rPr>
            </w:pPr>
          </w:p>
        </w:tc>
        <w:tc>
          <w:tcPr>
            <w:tcW w:w="7178" w:type="dxa"/>
          </w:tcPr>
          <w:p w14:paraId="1D3EF4E6" w14:textId="77777777" w:rsidR="002A6744" w:rsidRPr="00E969C4" w:rsidRDefault="002A6744" w:rsidP="002D15EE">
            <w:pPr>
              <w:rPr>
                <w:rFonts w:ascii="Segoe UI" w:eastAsia="MS Gothic" w:hAnsi="Segoe UI" w:cs="Segoe UI" w:hint="eastAsia"/>
                <w:b/>
                <w:bCs/>
                <w:color w:val="000000"/>
                <w:lang w:val="en-US"/>
              </w:rPr>
            </w:pPr>
            <w:r w:rsidRPr="00E969C4">
              <w:rPr>
                <w:rFonts w:ascii="Segoe UI" w:eastAsia="MS Gothic" w:hAnsi="Segoe UI" w:cs="Segoe UI"/>
                <w:b/>
                <w:bCs/>
                <w:color w:val="000000"/>
                <w:lang w:val="en-US"/>
              </w:rPr>
              <w:t>Total</w:t>
            </w:r>
          </w:p>
        </w:tc>
      </w:tr>
    </w:tbl>
    <w:p w14:paraId="6174CC8D" w14:textId="23816C8F" w:rsidR="00C6595A" w:rsidRPr="002A6744" w:rsidRDefault="00C6595A" w:rsidP="00C6595A">
      <w:pPr>
        <w:rPr>
          <w:rFonts w:ascii="Segoe UI" w:hAnsi="Segoe UI" w:cs="Segoe UI"/>
          <w:sz w:val="20"/>
          <w:szCs w:val="20"/>
        </w:rPr>
      </w:pPr>
    </w:p>
    <w:p w14:paraId="58D815DD" w14:textId="77777777" w:rsidR="00C6595A" w:rsidRPr="009C6F5A" w:rsidRDefault="00C6595A" w:rsidP="00C6595A">
      <w:pPr>
        <w:pStyle w:val="Heading2"/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C) Retrieval Layer (RAG)</w:t>
      </w:r>
    </w:p>
    <w:p w14:paraId="74CB948D" w14:textId="77777777" w:rsidR="00C6595A" w:rsidRDefault="00C6595A" w:rsidP="00C6595A">
      <w:pPr>
        <w:rPr>
          <w:rFonts w:ascii="Segoe UI" w:hAnsi="Segoe UI" w:cs="Segoe UI"/>
          <w:b/>
          <w:bCs/>
        </w:rPr>
      </w:pPr>
      <w:r w:rsidRPr="009C6F5A">
        <w:rPr>
          <w:rFonts w:ascii="Segoe UI" w:hAnsi="Segoe UI" w:cs="Segoe UI"/>
          <w:b/>
          <w:bCs/>
        </w:rPr>
        <w:t>Data Sources and Access</w:t>
      </w:r>
    </w:p>
    <w:tbl>
      <w:tblPr>
        <w:tblStyle w:val="ListTable4"/>
        <w:tblW w:w="0" w:type="auto"/>
        <w:tblLook w:val="0420" w:firstRow="1" w:lastRow="0" w:firstColumn="0" w:lastColumn="0" w:noHBand="0" w:noVBand="1"/>
      </w:tblPr>
      <w:tblGrid>
        <w:gridCol w:w="1838"/>
        <w:gridCol w:w="7178"/>
      </w:tblGrid>
      <w:tr w:rsidR="002A6744" w14:paraId="6450B8C0" w14:textId="77777777" w:rsidTr="002D15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838" w:type="dxa"/>
          </w:tcPr>
          <w:p w14:paraId="0CE25435" w14:textId="77777777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Score</w:t>
            </w:r>
          </w:p>
        </w:tc>
        <w:tc>
          <w:tcPr>
            <w:tcW w:w="7178" w:type="dxa"/>
          </w:tcPr>
          <w:p w14:paraId="61C52CB3" w14:textId="77777777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Statement</w:t>
            </w:r>
          </w:p>
        </w:tc>
      </w:tr>
      <w:tr w:rsidR="002A6744" w14:paraId="21DA62ED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07CC82E8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4BC6BA00" w14:textId="0A24DC57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Authoritative data sources identified (SharePoint, file shares, wikis, KBs, databases)</w:t>
            </w:r>
          </w:p>
        </w:tc>
      </w:tr>
      <w:tr w:rsidR="002A6744" w14:paraId="116D06AC" w14:textId="77777777" w:rsidTr="002D15EE">
        <w:tc>
          <w:tcPr>
            <w:tcW w:w="1838" w:type="dxa"/>
          </w:tcPr>
          <w:p w14:paraId="5211D82B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119EBAB2" w14:textId="1644A2C5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Data classification applied (public, internal, confidential, restricted)</w:t>
            </w:r>
          </w:p>
        </w:tc>
      </w:tr>
      <w:tr w:rsidR="002A6744" w14:paraId="15D3EDDD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1EA5BD51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575C952E" w14:textId="456946DF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Access model defined (RBAC or ABAC; least privilege; group mapping)</w:t>
            </w:r>
          </w:p>
        </w:tc>
      </w:tr>
      <w:tr w:rsidR="002A6744" w14:paraId="1D1D9816" w14:textId="77777777" w:rsidTr="002D15EE">
        <w:tc>
          <w:tcPr>
            <w:tcW w:w="1838" w:type="dxa"/>
          </w:tcPr>
          <w:p w14:paraId="7E58FD31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36F62CB3" w14:textId="4CB1D820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Data residency constraints documented</w:t>
            </w:r>
          </w:p>
        </w:tc>
      </w:tr>
      <w:tr w:rsidR="002A6744" w14:paraId="47E2CA84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13603B4B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6DCF61AB" w14:textId="39A4C0F9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PII and sensitive data handling rules documented</w:t>
            </w:r>
          </w:p>
        </w:tc>
      </w:tr>
      <w:tr w:rsidR="002A6744" w14:paraId="51779734" w14:textId="77777777" w:rsidTr="002D15EE">
        <w:tc>
          <w:tcPr>
            <w:tcW w:w="1838" w:type="dxa"/>
          </w:tcPr>
          <w:p w14:paraId="668071AC" w14:textId="77777777" w:rsidR="002A6744" w:rsidRPr="00E969C4" w:rsidRDefault="002A6744" w:rsidP="002D15EE">
            <w:pPr>
              <w:rPr>
                <w:rFonts w:ascii="Segoe UI" w:eastAsia="MS Gothic" w:hAnsi="Segoe UI" w:cs="Segoe UI"/>
                <w:color w:val="000000"/>
                <w:lang w:val="en-US"/>
              </w:rPr>
            </w:pPr>
          </w:p>
        </w:tc>
        <w:tc>
          <w:tcPr>
            <w:tcW w:w="7178" w:type="dxa"/>
          </w:tcPr>
          <w:p w14:paraId="6895AF6B" w14:textId="77777777" w:rsidR="002A6744" w:rsidRPr="00E969C4" w:rsidRDefault="002A6744" w:rsidP="002D15EE">
            <w:pPr>
              <w:rPr>
                <w:rFonts w:ascii="Segoe UI" w:eastAsia="MS Gothic" w:hAnsi="Segoe UI" w:cs="Segoe UI" w:hint="eastAsia"/>
                <w:b/>
                <w:bCs/>
                <w:color w:val="000000"/>
                <w:lang w:val="en-US"/>
              </w:rPr>
            </w:pPr>
            <w:r w:rsidRPr="00E969C4">
              <w:rPr>
                <w:rFonts w:ascii="Segoe UI" w:eastAsia="MS Gothic" w:hAnsi="Segoe UI" w:cs="Segoe UI"/>
                <w:b/>
                <w:bCs/>
                <w:color w:val="000000"/>
                <w:lang w:val="en-US"/>
              </w:rPr>
              <w:t>Total</w:t>
            </w:r>
          </w:p>
        </w:tc>
      </w:tr>
    </w:tbl>
    <w:p w14:paraId="62E68FB8" w14:textId="1C063E13" w:rsidR="002A6744" w:rsidRPr="002A6744" w:rsidRDefault="002A6744" w:rsidP="00C6595A">
      <w:pPr>
        <w:rPr>
          <w:rFonts w:ascii="Segoe UI" w:hAnsi="Segoe UI" w:cs="Segoe UI"/>
          <w:b/>
          <w:bCs/>
          <w:sz w:val="20"/>
          <w:szCs w:val="20"/>
        </w:rPr>
      </w:pPr>
    </w:p>
    <w:p w14:paraId="71D52BBE" w14:textId="77777777" w:rsidR="00C6595A" w:rsidRPr="009C6F5A" w:rsidRDefault="00C6595A" w:rsidP="00C6595A">
      <w:pPr>
        <w:rPr>
          <w:rFonts w:ascii="Segoe UI" w:hAnsi="Segoe UI" w:cs="Segoe UI"/>
          <w:b/>
          <w:bCs/>
        </w:rPr>
      </w:pPr>
      <w:r w:rsidRPr="009C6F5A">
        <w:rPr>
          <w:rFonts w:ascii="Segoe UI" w:hAnsi="Segoe UI" w:cs="Segoe UI"/>
          <w:b/>
          <w:bCs/>
        </w:rPr>
        <w:t>Ingestion and Indexing</w:t>
      </w:r>
    </w:p>
    <w:tbl>
      <w:tblPr>
        <w:tblStyle w:val="ListTable4"/>
        <w:tblW w:w="0" w:type="auto"/>
        <w:tblLook w:val="0420" w:firstRow="1" w:lastRow="0" w:firstColumn="0" w:lastColumn="0" w:noHBand="0" w:noVBand="1"/>
      </w:tblPr>
      <w:tblGrid>
        <w:gridCol w:w="1838"/>
        <w:gridCol w:w="7178"/>
      </w:tblGrid>
      <w:tr w:rsidR="002A6744" w14:paraId="2DA07740" w14:textId="77777777" w:rsidTr="002D15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838" w:type="dxa"/>
          </w:tcPr>
          <w:p w14:paraId="2695ABC7" w14:textId="77777777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Score</w:t>
            </w:r>
          </w:p>
        </w:tc>
        <w:tc>
          <w:tcPr>
            <w:tcW w:w="7178" w:type="dxa"/>
          </w:tcPr>
          <w:p w14:paraId="56EBC2E4" w14:textId="77777777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Statement</w:t>
            </w:r>
          </w:p>
        </w:tc>
      </w:tr>
      <w:tr w:rsidR="002A6744" w14:paraId="41B348DE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000BA49A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59B64CF5" w14:textId="1FF4E16C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Ingestion pipeline defined (extract -&gt; clean -&gt; chunk -&gt; enrich -&gt; index)</w:t>
            </w:r>
          </w:p>
        </w:tc>
      </w:tr>
      <w:tr w:rsidR="002A6744" w14:paraId="674A4FC1" w14:textId="77777777" w:rsidTr="002D15EE">
        <w:tc>
          <w:tcPr>
            <w:tcW w:w="1838" w:type="dxa"/>
          </w:tcPr>
          <w:p w14:paraId="15FF496A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7DB01609" w14:textId="1078A9AE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Chunking approach defined (size, overlap, document structure awareness)</w:t>
            </w:r>
          </w:p>
        </w:tc>
      </w:tr>
      <w:tr w:rsidR="002A6744" w14:paraId="5FFE3414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28E27BF3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13B9F524" w14:textId="00122998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Metadata strategy defined (source, owner, timestamps, permissions)</w:t>
            </w:r>
          </w:p>
        </w:tc>
      </w:tr>
      <w:tr w:rsidR="002A6744" w14:paraId="01AB9328" w14:textId="77777777" w:rsidTr="002D15EE">
        <w:tc>
          <w:tcPr>
            <w:tcW w:w="1838" w:type="dxa"/>
          </w:tcPr>
          <w:p w14:paraId="3620C07A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2184E0AA" w14:textId="53D2543B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Update cadence defined (real-time, scheduled, event-driven)</w:t>
            </w:r>
          </w:p>
        </w:tc>
      </w:tr>
      <w:tr w:rsidR="002A6744" w14:paraId="21DEB4CC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2E391E41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604A6A59" w14:textId="46F63520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Deletion and retention policies implemented</w:t>
            </w:r>
          </w:p>
        </w:tc>
      </w:tr>
      <w:tr w:rsidR="002A6744" w14:paraId="586C0D8E" w14:textId="77777777" w:rsidTr="002D15EE">
        <w:tc>
          <w:tcPr>
            <w:tcW w:w="1838" w:type="dxa"/>
          </w:tcPr>
          <w:p w14:paraId="77CAAF20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35AD6798" w14:textId="6E60DDFF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Document quality controls implemented (deduplication, language handling, OCR rules)</w:t>
            </w:r>
          </w:p>
        </w:tc>
      </w:tr>
      <w:tr w:rsidR="002A6744" w14:paraId="1ABFBFB1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06BD80E3" w14:textId="77777777" w:rsidR="002A6744" w:rsidRPr="00E969C4" w:rsidRDefault="002A6744" w:rsidP="002D15EE">
            <w:pPr>
              <w:rPr>
                <w:rFonts w:ascii="Segoe UI" w:eastAsia="MS Gothic" w:hAnsi="Segoe UI" w:cs="Segoe UI"/>
                <w:color w:val="000000"/>
                <w:lang w:val="en-US"/>
              </w:rPr>
            </w:pPr>
          </w:p>
        </w:tc>
        <w:tc>
          <w:tcPr>
            <w:tcW w:w="7178" w:type="dxa"/>
          </w:tcPr>
          <w:p w14:paraId="2F062B81" w14:textId="77777777" w:rsidR="002A6744" w:rsidRPr="00E969C4" w:rsidRDefault="002A6744" w:rsidP="002D15EE">
            <w:pPr>
              <w:rPr>
                <w:rFonts w:ascii="Segoe UI" w:eastAsia="MS Gothic" w:hAnsi="Segoe UI" w:cs="Segoe UI" w:hint="eastAsia"/>
                <w:b/>
                <w:bCs/>
                <w:color w:val="000000"/>
                <w:lang w:val="en-US"/>
              </w:rPr>
            </w:pPr>
            <w:r w:rsidRPr="00E969C4">
              <w:rPr>
                <w:rFonts w:ascii="Segoe UI" w:eastAsia="MS Gothic" w:hAnsi="Segoe UI" w:cs="Segoe UI"/>
                <w:b/>
                <w:bCs/>
                <w:color w:val="000000"/>
                <w:lang w:val="en-US"/>
              </w:rPr>
              <w:t>Total</w:t>
            </w:r>
          </w:p>
        </w:tc>
      </w:tr>
    </w:tbl>
    <w:p w14:paraId="3B6A5164" w14:textId="77777777" w:rsidR="002A6744" w:rsidRPr="002A6744" w:rsidRDefault="002A6744" w:rsidP="00C6595A">
      <w:pPr>
        <w:rPr>
          <w:rFonts w:ascii="Segoe UI" w:hAnsi="Segoe UI" w:cs="Segoe UI"/>
          <w:b/>
          <w:bCs/>
          <w:sz w:val="20"/>
          <w:szCs w:val="20"/>
        </w:rPr>
      </w:pPr>
    </w:p>
    <w:p w14:paraId="731B4A34" w14:textId="15355E2B" w:rsidR="00C6595A" w:rsidRDefault="00C6595A" w:rsidP="00C6595A">
      <w:pPr>
        <w:rPr>
          <w:rFonts w:ascii="Segoe UI" w:hAnsi="Segoe UI" w:cs="Segoe UI"/>
          <w:b/>
          <w:bCs/>
        </w:rPr>
      </w:pPr>
      <w:r w:rsidRPr="009C6F5A">
        <w:rPr>
          <w:rFonts w:ascii="Segoe UI" w:hAnsi="Segoe UI" w:cs="Segoe UI"/>
          <w:b/>
          <w:bCs/>
        </w:rPr>
        <w:t>Retrieval Quality</w:t>
      </w:r>
    </w:p>
    <w:tbl>
      <w:tblPr>
        <w:tblStyle w:val="ListTable4"/>
        <w:tblW w:w="0" w:type="auto"/>
        <w:tblLook w:val="0420" w:firstRow="1" w:lastRow="0" w:firstColumn="0" w:lastColumn="0" w:noHBand="0" w:noVBand="1"/>
      </w:tblPr>
      <w:tblGrid>
        <w:gridCol w:w="1838"/>
        <w:gridCol w:w="7178"/>
      </w:tblGrid>
      <w:tr w:rsidR="002A6744" w14:paraId="77AAC34F" w14:textId="77777777" w:rsidTr="002D15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838" w:type="dxa"/>
          </w:tcPr>
          <w:p w14:paraId="4EDC6A54" w14:textId="77777777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Score</w:t>
            </w:r>
          </w:p>
        </w:tc>
        <w:tc>
          <w:tcPr>
            <w:tcW w:w="7178" w:type="dxa"/>
          </w:tcPr>
          <w:p w14:paraId="78E8023C" w14:textId="77777777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Statement</w:t>
            </w:r>
          </w:p>
        </w:tc>
      </w:tr>
      <w:tr w:rsidR="002A6744" w14:paraId="02D5D5F3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6D13B64B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28453A2F" w14:textId="3F5D1902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Vector store or index approach selected and benchmarked</w:t>
            </w:r>
          </w:p>
        </w:tc>
      </w:tr>
      <w:tr w:rsidR="002A6744" w14:paraId="5CF61BF4" w14:textId="77777777" w:rsidTr="002D15EE">
        <w:tc>
          <w:tcPr>
            <w:tcW w:w="1838" w:type="dxa"/>
          </w:tcPr>
          <w:p w14:paraId="607D7995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48AE2CB6" w14:textId="71952F80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Retrieval strategy defined (top-k, filters, re-ranking)</w:t>
            </w:r>
          </w:p>
        </w:tc>
      </w:tr>
      <w:tr w:rsidR="002A6744" w14:paraId="73C22F62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689B57AC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2A7F613D" w14:textId="034C302C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Grounding strategy defined (citations, links, excerpts)</w:t>
            </w:r>
          </w:p>
        </w:tc>
      </w:tr>
      <w:tr w:rsidR="002A6744" w14:paraId="78DEB31D" w14:textId="77777777" w:rsidTr="002D15EE">
        <w:tc>
          <w:tcPr>
            <w:tcW w:w="1838" w:type="dxa"/>
          </w:tcPr>
          <w:p w14:paraId="7BA0B4B7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5F41C2E5" w14:textId="1CE0C667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Empty retrieval </w:t>
            </w:r>
            <w:proofErr w:type="spellStart"/>
            <w:r>
              <w:rPr>
                <w:rFonts w:ascii="Segoe UI" w:eastAsia="MS Gothic" w:hAnsi="Segoe UI" w:cs="Segoe UI"/>
                <w:color w:val="000000"/>
                <w:lang w:val="en-US"/>
              </w:rPr>
              <w:t>behaviour</w:t>
            </w:r>
            <w:proofErr w:type="spellEnd"/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defined (refuse or ask for clarification)</w:t>
            </w:r>
          </w:p>
        </w:tc>
      </w:tr>
      <w:tr w:rsidR="002A6744" w14:paraId="751D5A9D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128A5D45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6128CBBF" w14:textId="76281CA8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Prompt construction rules defined (separation of instructions vs retrieved data)</w:t>
            </w:r>
          </w:p>
        </w:tc>
      </w:tr>
      <w:tr w:rsidR="002A6744" w14:paraId="6D5151AC" w14:textId="77777777" w:rsidTr="002D15EE">
        <w:tc>
          <w:tcPr>
            <w:tcW w:w="1838" w:type="dxa"/>
          </w:tcPr>
          <w:p w14:paraId="022A3F63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29CE604E" w14:textId="7BE0558F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Retrieval evaluation metrics defined (precision proxies, hit rate, user feedback loop)</w:t>
            </w:r>
          </w:p>
        </w:tc>
      </w:tr>
      <w:tr w:rsidR="002A6744" w14:paraId="3ACAC05A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63B7334F" w14:textId="77777777" w:rsidR="002A6744" w:rsidRPr="00E969C4" w:rsidRDefault="002A6744" w:rsidP="002D15EE">
            <w:pPr>
              <w:rPr>
                <w:rFonts w:ascii="Segoe UI" w:eastAsia="MS Gothic" w:hAnsi="Segoe UI" w:cs="Segoe UI"/>
                <w:color w:val="000000"/>
                <w:lang w:val="en-US"/>
              </w:rPr>
            </w:pPr>
          </w:p>
        </w:tc>
        <w:tc>
          <w:tcPr>
            <w:tcW w:w="7178" w:type="dxa"/>
          </w:tcPr>
          <w:p w14:paraId="06385969" w14:textId="77777777" w:rsidR="002A6744" w:rsidRPr="00E969C4" w:rsidRDefault="002A6744" w:rsidP="002D15EE">
            <w:pPr>
              <w:rPr>
                <w:rFonts w:ascii="Segoe UI" w:eastAsia="MS Gothic" w:hAnsi="Segoe UI" w:cs="Segoe UI" w:hint="eastAsia"/>
                <w:b/>
                <w:bCs/>
                <w:color w:val="000000"/>
                <w:lang w:val="en-US"/>
              </w:rPr>
            </w:pPr>
            <w:r w:rsidRPr="00E969C4">
              <w:rPr>
                <w:rFonts w:ascii="Segoe UI" w:eastAsia="MS Gothic" w:hAnsi="Segoe UI" w:cs="Segoe UI"/>
                <w:b/>
                <w:bCs/>
                <w:color w:val="000000"/>
                <w:lang w:val="en-US"/>
              </w:rPr>
              <w:t>Total</w:t>
            </w:r>
          </w:p>
        </w:tc>
      </w:tr>
    </w:tbl>
    <w:p w14:paraId="406E0A78" w14:textId="7CE1C94F" w:rsidR="00C6595A" w:rsidRPr="009C6F5A" w:rsidRDefault="00C6595A" w:rsidP="00C6595A">
      <w:pPr>
        <w:rPr>
          <w:rFonts w:ascii="Segoe UI" w:hAnsi="Segoe UI" w:cs="Segoe UI"/>
        </w:rPr>
      </w:pPr>
    </w:p>
    <w:p w14:paraId="58946B71" w14:textId="77777777" w:rsidR="00C6595A" w:rsidRPr="009C6F5A" w:rsidRDefault="00C6595A" w:rsidP="00C6595A">
      <w:pPr>
        <w:pStyle w:val="Heading2"/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D) Compute (Inference and Fine-Tuning)</w:t>
      </w:r>
    </w:p>
    <w:tbl>
      <w:tblPr>
        <w:tblStyle w:val="ListTable4"/>
        <w:tblW w:w="0" w:type="auto"/>
        <w:tblLook w:val="0420" w:firstRow="1" w:lastRow="0" w:firstColumn="0" w:lastColumn="0" w:noHBand="0" w:noVBand="1"/>
      </w:tblPr>
      <w:tblGrid>
        <w:gridCol w:w="1838"/>
        <w:gridCol w:w="7178"/>
      </w:tblGrid>
      <w:tr w:rsidR="002A6744" w14:paraId="6163917E" w14:textId="77777777" w:rsidTr="002D15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838" w:type="dxa"/>
          </w:tcPr>
          <w:p w14:paraId="101E7348" w14:textId="77777777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Score</w:t>
            </w:r>
          </w:p>
        </w:tc>
        <w:tc>
          <w:tcPr>
            <w:tcW w:w="7178" w:type="dxa"/>
          </w:tcPr>
          <w:p w14:paraId="7B39544A" w14:textId="77777777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Statement</w:t>
            </w:r>
          </w:p>
        </w:tc>
      </w:tr>
      <w:tr w:rsidR="002A6744" w14:paraId="3188C2F8" w14:textId="77777777" w:rsidTr="00432C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43D17D4B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56C07D03" w14:textId="4E649E6A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GPU vs CPU decision documented per use case</w:t>
            </w:r>
          </w:p>
        </w:tc>
      </w:tr>
      <w:tr w:rsidR="002A6744" w14:paraId="75033C87" w14:textId="77777777" w:rsidTr="00432C7E">
        <w:tc>
          <w:tcPr>
            <w:tcW w:w="1838" w:type="dxa"/>
          </w:tcPr>
          <w:p w14:paraId="66AC66A1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7EEA13B6" w14:textId="051E32E9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GPU memory sized for model, context, batching, and concurrency</w:t>
            </w:r>
          </w:p>
        </w:tc>
      </w:tr>
      <w:tr w:rsidR="002A6744" w14:paraId="474E7B04" w14:textId="77777777" w:rsidTr="00432C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1835FA5C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69D263E0" w14:textId="7293C56C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Multi-GPU or scale-out design validated for target workloads</w:t>
            </w:r>
          </w:p>
        </w:tc>
      </w:tr>
      <w:tr w:rsidR="002A6744" w14:paraId="4270D1CA" w14:textId="77777777" w:rsidTr="00432C7E">
        <w:tc>
          <w:tcPr>
            <w:tcW w:w="1838" w:type="dxa"/>
          </w:tcPr>
          <w:p w14:paraId="28D21ED9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1FF62EDF" w14:textId="2A09A397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CPU and RAM sized for </w:t>
            </w:r>
            <w:proofErr w:type="spellStart"/>
            <w:r>
              <w:rPr>
                <w:rFonts w:ascii="Segoe UI" w:eastAsia="MS Gothic" w:hAnsi="Segoe UI" w:cs="Segoe UI"/>
                <w:color w:val="000000"/>
                <w:lang w:val="en-US"/>
              </w:rPr>
              <w:t>tokenisation</w:t>
            </w:r>
            <w:proofErr w:type="spellEnd"/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and preprocessing</w:t>
            </w:r>
          </w:p>
        </w:tc>
      </w:tr>
      <w:tr w:rsidR="002A6744" w14:paraId="50AEC2D1" w14:textId="77777777" w:rsidTr="00432C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7D2D15BC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45A7C7F4" w14:textId="4ED5AC4D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Storage bandwidth validated for model loading and hot paths</w:t>
            </w:r>
          </w:p>
        </w:tc>
      </w:tr>
      <w:tr w:rsidR="002A6744" w14:paraId="0ACFA319" w14:textId="77777777" w:rsidTr="00432C7E">
        <w:tc>
          <w:tcPr>
            <w:tcW w:w="1838" w:type="dxa"/>
          </w:tcPr>
          <w:p w14:paraId="5B74AA56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25B779FD" w14:textId="763FD4A5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Redundant power supplies sized for peak sustained load</w:t>
            </w:r>
          </w:p>
        </w:tc>
      </w:tr>
      <w:tr w:rsidR="002A6744" w14:paraId="61AB4CC0" w14:textId="77777777" w:rsidTr="00432C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5AB0B4CC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4814D139" w14:textId="09CDB382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Thermal design validated for sustained </w:t>
            </w:r>
            <w:proofErr w:type="spellStart"/>
            <w:r>
              <w:rPr>
                <w:rFonts w:ascii="Segoe UI" w:eastAsia="MS Gothic" w:hAnsi="Segoe UI" w:cs="Segoe UI"/>
                <w:color w:val="000000"/>
                <w:lang w:val="en-US"/>
              </w:rPr>
              <w:t>utilisation</w:t>
            </w:r>
            <w:proofErr w:type="spellEnd"/>
          </w:p>
        </w:tc>
      </w:tr>
      <w:tr w:rsidR="002A6744" w14:paraId="098B265C" w14:textId="77777777" w:rsidTr="00432C7E">
        <w:tc>
          <w:tcPr>
            <w:tcW w:w="1838" w:type="dxa"/>
          </w:tcPr>
          <w:p w14:paraId="03AC41D0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026576CC" w14:textId="336C358E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Rack space, power, and cooling capacity validated for growth</w:t>
            </w:r>
          </w:p>
        </w:tc>
      </w:tr>
      <w:tr w:rsidR="002A6744" w14:paraId="13CDD152" w14:textId="77777777" w:rsidTr="00432C7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3A4B5E62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7870A098" w14:textId="594F4C52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Hardware lifecycle and warranty plan defined</w:t>
            </w:r>
          </w:p>
        </w:tc>
      </w:tr>
      <w:tr w:rsidR="002A6744" w14:paraId="1712B4E5" w14:textId="77777777" w:rsidTr="00432C7E">
        <w:tc>
          <w:tcPr>
            <w:tcW w:w="1838" w:type="dxa"/>
          </w:tcPr>
          <w:p w14:paraId="59E3F20E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18C9F6EE" w14:textId="522FC76B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Separate dev, test, and production environments planned</w:t>
            </w:r>
          </w:p>
        </w:tc>
      </w:tr>
      <w:tr w:rsidR="002A6744" w14:paraId="5D28F43A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43B28404" w14:textId="77777777" w:rsidR="002A6744" w:rsidRPr="00E969C4" w:rsidRDefault="002A6744" w:rsidP="002D15EE">
            <w:pPr>
              <w:rPr>
                <w:rFonts w:ascii="Segoe UI" w:eastAsia="MS Gothic" w:hAnsi="Segoe UI" w:cs="Segoe UI"/>
                <w:color w:val="000000"/>
                <w:lang w:val="en-US"/>
              </w:rPr>
            </w:pPr>
          </w:p>
        </w:tc>
        <w:tc>
          <w:tcPr>
            <w:tcW w:w="7178" w:type="dxa"/>
          </w:tcPr>
          <w:p w14:paraId="327F6A97" w14:textId="77777777" w:rsidR="002A6744" w:rsidRPr="00E969C4" w:rsidRDefault="002A6744" w:rsidP="002D15EE">
            <w:pPr>
              <w:rPr>
                <w:rFonts w:ascii="Segoe UI" w:eastAsia="MS Gothic" w:hAnsi="Segoe UI" w:cs="Segoe UI" w:hint="eastAsia"/>
                <w:b/>
                <w:bCs/>
                <w:color w:val="000000"/>
                <w:lang w:val="en-US"/>
              </w:rPr>
            </w:pPr>
            <w:r w:rsidRPr="00E969C4">
              <w:rPr>
                <w:rFonts w:ascii="Segoe UI" w:eastAsia="MS Gothic" w:hAnsi="Segoe UI" w:cs="Segoe UI"/>
                <w:b/>
                <w:bCs/>
                <w:color w:val="000000"/>
                <w:lang w:val="en-US"/>
              </w:rPr>
              <w:t>Total</w:t>
            </w:r>
          </w:p>
        </w:tc>
      </w:tr>
    </w:tbl>
    <w:p w14:paraId="59621785" w14:textId="5ECCD1DF" w:rsidR="00C6595A" w:rsidRPr="002A6744" w:rsidRDefault="00C6595A" w:rsidP="00C6595A">
      <w:pPr>
        <w:rPr>
          <w:rFonts w:ascii="Segoe UI" w:hAnsi="Segoe UI" w:cs="Segoe UI"/>
          <w:sz w:val="20"/>
          <w:szCs w:val="20"/>
        </w:rPr>
      </w:pPr>
    </w:p>
    <w:p w14:paraId="232D2854" w14:textId="77777777" w:rsidR="00C6595A" w:rsidRPr="009C6F5A" w:rsidRDefault="00C6595A" w:rsidP="00C6595A">
      <w:pPr>
        <w:pStyle w:val="Heading2"/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E) Storage and Data Pipeline</w:t>
      </w:r>
    </w:p>
    <w:tbl>
      <w:tblPr>
        <w:tblStyle w:val="ListTable4"/>
        <w:tblW w:w="0" w:type="auto"/>
        <w:tblLook w:val="0420" w:firstRow="1" w:lastRow="0" w:firstColumn="0" w:lastColumn="0" w:noHBand="0" w:noVBand="1"/>
      </w:tblPr>
      <w:tblGrid>
        <w:gridCol w:w="1838"/>
        <w:gridCol w:w="7178"/>
      </w:tblGrid>
      <w:tr w:rsidR="002A6744" w14:paraId="43A18FF6" w14:textId="77777777" w:rsidTr="002D15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838" w:type="dxa"/>
          </w:tcPr>
          <w:p w14:paraId="5433F498" w14:textId="77777777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Score</w:t>
            </w:r>
          </w:p>
        </w:tc>
        <w:tc>
          <w:tcPr>
            <w:tcW w:w="7178" w:type="dxa"/>
          </w:tcPr>
          <w:p w14:paraId="683B3D0A" w14:textId="77777777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Statement</w:t>
            </w:r>
          </w:p>
        </w:tc>
      </w:tr>
      <w:tr w:rsidR="002A6744" w14:paraId="5DA6B476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281C965A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6BC0C732" w14:textId="5CA15CF0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Fast storage available for model artifacts and hot datasets (NVMe where needed)</w:t>
            </w:r>
          </w:p>
        </w:tc>
      </w:tr>
      <w:tr w:rsidR="002A6744" w14:paraId="400F31DD" w14:textId="77777777" w:rsidTr="002D15EE">
        <w:tc>
          <w:tcPr>
            <w:tcW w:w="1838" w:type="dxa"/>
          </w:tcPr>
          <w:p w14:paraId="5F65F0E7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64D7A62E" w14:textId="3E04DDD5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Scalable storage available for embeddings and document archives</w:t>
            </w:r>
          </w:p>
        </w:tc>
      </w:tr>
      <w:tr w:rsidR="002A6744" w14:paraId="36F1A755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21F8CE7E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61167E21" w14:textId="4958259F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Backup and restore plan for models, indexes, and configuration</w:t>
            </w:r>
          </w:p>
        </w:tc>
      </w:tr>
      <w:tr w:rsidR="002A6744" w14:paraId="771C9EEF" w14:textId="77777777" w:rsidTr="002D15EE">
        <w:tc>
          <w:tcPr>
            <w:tcW w:w="1838" w:type="dxa"/>
          </w:tcPr>
          <w:p w14:paraId="6FAD3E91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644646F2" w14:textId="2F263A8C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Disaster recovery objectives defined (RTO and RPO)</w:t>
            </w:r>
          </w:p>
        </w:tc>
      </w:tr>
      <w:tr w:rsidR="002A6744" w14:paraId="7F53B204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200A1BAE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3ED4A892" w14:textId="7EA57F5F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Encryption at rest enabled where required</w:t>
            </w:r>
          </w:p>
        </w:tc>
      </w:tr>
      <w:tr w:rsidR="002A6744" w14:paraId="0873343F" w14:textId="77777777" w:rsidTr="002D15EE">
        <w:tc>
          <w:tcPr>
            <w:tcW w:w="1838" w:type="dxa"/>
          </w:tcPr>
          <w:p w14:paraId="48E14082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04749B37" w14:textId="5BDFE14C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Data retention and deletion workflows implemented</w:t>
            </w:r>
          </w:p>
        </w:tc>
      </w:tr>
      <w:tr w:rsidR="002A6744" w14:paraId="0DA0D4D6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46A80F41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385E1D8F" w14:textId="5B87C9C7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Audit logging retained per policy</w:t>
            </w:r>
          </w:p>
        </w:tc>
      </w:tr>
      <w:tr w:rsidR="002A6744" w14:paraId="7E060A91" w14:textId="77777777" w:rsidTr="002D15EE">
        <w:tc>
          <w:tcPr>
            <w:tcW w:w="1838" w:type="dxa"/>
          </w:tcPr>
          <w:p w14:paraId="6E11E012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3ECDF392" w14:textId="6574FBFE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Capacity planning for documents and embeddings</w:t>
            </w:r>
          </w:p>
        </w:tc>
      </w:tr>
      <w:tr w:rsidR="002A6744" w14:paraId="14D02443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48D05768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7BB61EFF" w14:textId="598AD2A5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Performance testing under peak ingestion and query load completed</w:t>
            </w:r>
          </w:p>
        </w:tc>
      </w:tr>
      <w:tr w:rsidR="002A6744" w14:paraId="510A9BA7" w14:textId="77777777" w:rsidTr="002D15EE">
        <w:tc>
          <w:tcPr>
            <w:tcW w:w="1838" w:type="dxa"/>
          </w:tcPr>
          <w:p w14:paraId="100BC921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2F2F9F9A" w14:textId="05E2855D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Storage monitoring and alerting configured</w:t>
            </w:r>
          </w:p>
        </w:tc>
      </w:tr>
      <w:tr w:rsidR="002A6744" w14:paraId="451A5E59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1F02452A" w14:textId="77777777" w:rsidR="002A6744" w:rsidRPr="00E969C4" w:rsidRDefault="002A6744" w:rsidP="002D15EE">
            <w:pPr>
              <w:rPr>
                <w:rFonts w:ascii="Segoe UI" w:eastAsia="MS Gothic" w:hAnsi="Segoe UI" w:cs="Segoe UI"/>
                <w:color w:val="000000"/>
                <w:lang w:val="en-US"/>
              </w:rPr>
            </w:pPr>
          </w:p>
        </w:tc>
        <w:tc>
          <w:tcPr>
            <w:tcW w:w="7178" w:type="dxa"/>
          </w:tcPr>
          <w:p w14:paraId="35241A86" w14:textId="77777777" w:rsidR="002A6744" w:rsidRPr="00E969C4" w:rsidRDefault="002A6744" w:rsidP="002D15EE">
            <w:pPr>
              <w:rPr>
                <w:rFonts w:ascii="Segoe UI" w:eastAsia="MS Gothic" w:hAnsi="Segoe UI" w:cs="Segoe UI" w:hint="eastAsia"/>
                <w:b/>
                <w:bCs/>
                <w:color w:val="000000"/>
                <w:lang w:val="en-US"/>
              </w:rPr>
            </w:pPr>
            <w:r w:rsidRPr="00E969C4">
              <w:rPr>
                <w:rFonts w:ascii="Segoe UI" w:eastAsia="MS Gothic" w:hAnsi="Segoe UI" w:cs="Segoe UI"/>
                <w:b/>
                <w:bCs/>
                <w:color w:val="000000"/>
                <w:lang w:val="en-US"/>
              </w:rPr>
              <w:t>Total</w:t>
            </w:r>
          </w:p>
        </w:tc>
      </w:tr>
    </w:tbl>
    <w:p w14:paraId="030C39BD" w14:textId="75EB8331" w:rsidR="00C6595A" w:rsidRPr="002A6744" w:rsidRDefault="00C6595A" w:rsidP="00C6595A">
      <w:pPr>
        <w:rPr>
          <w:rFonts w:ascii="Segoe UI" w:hAnsi="Segoe UI" w:cs="Segoe UI"/>
          <w:sz w:val="20"/>
          <w:szCs w:val="20"/>
        </w:rPr>
      </w:pPr>
    </w:p>
    <w:p w14:paraId="070FC960" w14:textId="77777777" w:rsidR="00C6595A" w:rsidRPr="009C6F5A" w:rsidRDefault="00C6595A" w:rsidP="00C6595A">
      <w:pPr>
        <w:pStyle w:val="Heading2"/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F) Networking and Connectivity</w:t>
      </w:r>
    </w:p>
    <w:tbl>
      <w:tblPr>
        <w:tblStyle w:val="ListTable4"/>
        <w:tblW w:w="0" w:type="auto"/>
        <w:tblLook w:val="0420" w:firstRow="1" w:lastRow="0" w:firstColumn="0" w:lastColumn="0" w:noHBand="0" w:noVBand="1"/>
      </w:tblPr>
      <w:tblGrid>
        <w:gridCol w:w="1838"/>
        <w:gridCol w:w="7178"/>
      </w:tblGrid>
      <w:tr w:rsidR="002A6744" w14:paraId="2FA1C0FD" w14:textId="77777777" w:rsidTr="002D15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838" w:type="dxa"/>
          </w:tcPr>
          <w:p w14:paraId="1D4B2618" w14:textId="77777777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Score</w:t>
            </w:r>
          </w:p>
        </w:tc>
        <w:tc>
          <w:tcPr>
            <w:tcW w:w="7178" w:type="dxa"/>
          </w:tcPr>
          <w:p w14:paraId="67011579" w14:textId="77777777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Statement</w:t>
            </w:r>
          </w:p>
        </w:tc>
      </w:tr>
      <w:tr w:rsidR="002A6744" w14:paraId="0BF3FD86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6B757151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13890E3D" w14:textId="47385B49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End-to-end latency measured (user -&gt; retrieval -&gt; model -&gt; response)</w:t>
            </w:r>
          </w:p>
        </w:tc>
      </w:tr>
      <w:tr w:rsidR="002A6744" w14:paraId="6023A2C5" w14:textId="77777777" w:rsidTr="002D15EE">
        <w:tc>
          <w:tcPr>
            <w:tcW w:w="1838" w:type="dxa"/>
          </w:tcPr>
          <w:p w14:paraId="2A51BC79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1CB829AD" w14:textId="63F8E94F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Bandwidth sized for peak traffic and bursts</w:t>
            </w:r>
          </w:p>
        </w:tc>
      </w:tr>
      <w:tr w:rsidR="002A6744" w14:paraId="4E97CDE8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52284000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6D2C1112" w14:textId="3C0E42DC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East-west traffic sized (model, vector store, data sources)</w:t>
            </w:r>
          </w:p>
        </w:tc>
      </w:tr>
      <w:tr w:rsidR="002A6744" w14:paraId="34DEE3F2" w14:textId="77777777" w:rsidTr="002D15EE">
        <w:tc>
          <w:tcPr>
            <w:tcW w:w="1838" w:type="dxa"/>
          </w:tcPr>
          <w:p w14:paraId="30C32C8D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4A90ECF2" w14:textId="3111C86C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Network segmentation implemented for GenAI components</w:t>
            </w:r>
          </w:p>
        </w:tc>
      </w:tr>
      <w:tr w:rsidR="002A6744" w14:paraId="3F43DFF2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65DB8132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30F8438A" w14:textId="219EADF3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Redundant network paths configured</w:t>
            </w:r>
          </w:p>
        </w:tc>
      </w:tr>
      <w:tr w:rsidR="002A6744" w14:paraId="36CE311A" w14:textId="77777777" w:rsidTr="002D15EE">
        <w:tc>
          <w:tcPr>
            <w:tcW w:w="1838" w:type="dxa"/>
          </w:tcPr>
          <w:p w14:paraId="29F32673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7016D3F4" w14:textId="67E855E4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Secure ingress and egress controls implemented</w:t>
            </w:r>
          </w:p>
        </w:tc>
      </w:tr>
      <w:tr w:rsidR="002A6744" w14:paraId="704F4A75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1F3E76DB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3A62832E" w14:textId="7FF2A0C7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Hybrid connectivity validated if using cloud and on-prem</w:t>
            </w:r>
          </w:p>
        </w:tc>
      </w:tr>
      <w:tr w:rsidR="002A6744" w14:paraId="39AE7116" w14:textId="77777777" w:rsidTr="002D15EE">
        <w:tc>
          <w:tcPr>
            <w:tcW w:w="1838" w:type="dxa"/>
          </w:tcPr>
          <w:p w14:paraId="2CE86709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6AC599E9" w14:textId="48F5B544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DNS and TLS strategy defined for endpoints</w:t>
            </w:r>
          </w:p>
        </w:tc>
      </w:tr>
      <w:tr w:rsidR="002A6744" w14:paraId="29255ED4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74353321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37F76689" w14:textId="1B59E4B6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WAF or API gateway controls implemented</w:t>
            </w:r>
          </w:p>
        </w:tc>
      </w:tr>
      <w:tr w:rsidR="002A6744" w14:paraId="4DE81C3A" w14:textId="77777777" w:rsidTr="002D15EE">
        <w:tc>
          <w:tcPr>
            <w:tcW w:w="1838" w:type="dxa"/>
          </w:tcPr>
          <w:p w14:paraId="19B3A251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1B66B2DA" w14:textId="5AAC7035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Network monitoring configured (latency, packet loss, saturation)</w:t>
            </w:r>
          </w:p>
        </w:tc>
      </w:tr>
      <w:tr w:rsidR="002A6744" w14:paraId="350D8BE2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5C8FBE67" w14:textId="77777777" w:rsidR="002A6744" w:rsidRPr="00E969C4" w:rsidRDefault="002A6744" w:rsidP="002D15EE">
            <w:pPr>
              <w:rPr>
                <w:rFonts w:ascii="Segoe UI" w:eastAsia="MS Gothic" w:hAnsi="Segoe UI" w:cs="Segoe UI"/>
                <w:color w:val="000000"/>
                <w:lang w:val="en-US"/>
              </w:rPr>
            </w:pPr>
          </w:p>
        </w:tc>
        <w:tc>
          <w:tcPr>
            <w:tcW w:w="7178" w:type="dxa"/>
          </w:tcPr>
          <w:p w14:paraId="11884D63" w14:textId="77777777" w:rsidR="002A6744" w:rsidRPr="00E969C4" w:rsidRDefault="002A6744" w:rsidP="002D15EE">
            <w:pPr>
              <w:rPr>
                <w:rFonts w:ascii="Segoe UI" w:eastAsia="MS Gothic" w:hAnsi="Segoe UI" w:cs="Segoe UI" w:hint="eastAsia"/>
                <w:b/>
                <w:bCs/>
                <w:color w:val="000000"/>
                <w:lang w:val="en-US"/>
              </w:rPr>
            </w:pPr>
            <w:r w:rsidRPr="00E969C4">
              <w:rPr>
                <w:rFonts w:ascii="Segoe UI" w:eastAsia="MS Gothic" w:hAnsi="Segoe UI" w:cs="Segoe UI"/>
                <w:b/>
                <w:bCs/>
                <w:color w:val="000000"/>
                <w:lang w:val="en-US"/>
              </w:rPr>
              <w:t>Total</w:t>
            </w:r>
          </w:p>
        </w:tc>
      </w:tr>
    </w:tbl>
    <w:p w14:paraId="24B70093" w14:textId="0F922D44" w:rsidR="00C6595A" w:rsidRPr="002A6744" w:rsidRDefault="00C6595A" w:rsidP="00C6595A">
      <w:pPr>
        <w:rPr>
          <w:rFonts w:ascii="Segoe UI" w:hAnsi="Segoe UI" w:cs="Segoe UI"/>
          <w:sz w:val="20"/>
          <w:szCs w:val="20"/>
        </w:rPr>
      </w:pPr>
    </w:p>
    <w:p w14:paraId="1B9DDE20" w14:textId="77777777" w:rsidR="00C6595A" w:rsidRPr="009C6F5A" w:rsidRDefault="00C6595A" w:rsidP="00C6595A">
      <w:pPr>
        <w:pStyle w:val="Heading2"/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G) Serving Layer and Performance Optimisation</w:t>
      </w:r>
    </w:p>
    <w:tbl>
      <w:tblPr>
        <w:tblStyle w:val="ListTable4"/>
        <w:tblW w:w="0" w:type="auto"/>
        <w:tblLook w:val="0420" w:firstRow="1" w:lastRow="0" w:firstColumn="0" w:lastColumn="0" w:noHBand="0" w:noVBand="1"/>
      </w:tblPr>
      <w:tblGrid>
        <w:gridCol w:w="1838"/>
        <w:gridCol w:w="7178"/>
      </w:tblGrid>
      <w:tr w:rsidR="002A6744" w14:paraId="022F3257" w14:textId="77777777" w:rsidTr="002D15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838" w:type="dxa"/>
          </w:tcPr>
          <w:p w14:paraId="3A95AB1B" w14:textId="77777777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Score</w:t>
            </w:r>
          </w:p>
        </w:tc>
        <w:tc>
          <w:tcPr>
            <w:tcW w:w="7178" w:type="dxa"/>
          </w:tcPr>
          <w:p w14:paraId="1AD1EAF3" w14:textId="77777777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Statement</w:t>
            </w:r>
          </w:p>
        </w:tc>
      </w:tr>
      <w:tr w:rsidR="002A6744" w14:paraId="1BE86BA9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67AAE0B6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217B8D4C" w14:textId="5D8CACA8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Serving layer selected and </w:t>
            </w:r>
            <w:proofErr w:type="spellStart"/>
            <w:r>
              <w:rPr>
                <w:rFonts w:ascii="Segoe UI" w:eastAsia="MS Gothic" w:hAnsi="Segoe UI" w:cs="Segoe UI"/>
                <w:color w:val="000000"/>
                <w:lang w:val="en-US"/>
              </w:rPr>
              <w:t>operationalised</w:t>
            </w:r>
            <w:proofErr w:type="spellEnd"/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(health checks, metrics, logs)</w:t>
            </w:r>
          </w:p>
        </w:tc>
      </w:tr>
      <w:tr w:rsidR="002A6744" w14:paraId="281D46A6" w14:textId="77777777" w:rsidTr="002D15EE">
        <w:tc>
          <w:tcPr>
            <w:tcW w:w="1838" w:type="dxa"/>
          </w:tcPr>
          <w:p w14:paraId="3E76FE13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75FDE3E9" w14:textId="3ED2FC60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Concurrency strategy defined (threading, async, queue depth)</w:t>
            </w:r>
          </w:p>
        </w:tc>
      </w:tr>
      <w:tr w:rsidR="002A6744" w14:paraId="37D6F33C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062C2274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66326EF1" w14:textId="190AF8C7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Batching strategy defined (static or dynamic)</w:t>
            </w:r>
          </w:p>
        </w:tc>
      </w:tr>
      <w:tr w:rsidR="002A6744" w14:paraId="31826E5F" w14:textId="77777777" w:rsidTr="002D15EE">
        <w:tc>
          <w:tcPr>
            <w:tcW w:w="1838" w:type="dxa"/>
          </w:tcPr>
          <w:p w14:paraId="4C3E1CEA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05E807DD" w14:textId="16B001FB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Timeouts and retry strategy defined</w:t>
            </w:r>
          </w:p>
        </w:tc>
      </w:tr>
      <w:tr w:rsidR="002A6744" w14:paraId="45F8030F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73D0F81E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32CB8D49" w14:textId="736087E4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Rate limiting implemented at gateway or service level</w:t>
            </w:r>
          </w:p>
        </w:tc>
      </w:tr>
      <w:tr w:rsidR="002A6744" w14:paraId="7E47EB95" w14:textId="77777777" w:rsidTr="002D15EE">
        <w:tc>
          <w:tcPr>
            <w:tcW w:w="1838" w:type="dxa"/>
          </w:tcPr>
          <w:p w14:paraId="569A329C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7494748B" w14:textId="0FED984F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Model warm-up strategy implemented</w:t>
            </w:r>
          </w:p>
        </w:tc>
      </w:tr>
      <w:tr w:rsidR="002A6744" w14:paraId="2641FB7C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2825B355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495D95A0" w14:textId="6D8E03DE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Caching strategy defined (prompt cache, retrieval cache)</w:t>
            </w:r>
          </w:p>
        </w:tc>
      </w:tr>
      <w:tr w:rsidR="002A6744" w14:paraId="375C3E11" w14:textId="77777777" w:rsidTr="002D15EE">
        <w:tc>
          <w:tcPr>
            <w:tcW w:w="1838" w:type="dxa"/>
          </w:tcPr>
          <w:p w14:paraId="4C598E27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22AF3A4C" w14:textId="6EC39A4B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Load testing completed with realistic traffic profiles</w:t>
            </w:r>
          </w:p>
        </w:tc>
      </w:tr>
      <w:tr w:rsidR="002A6744" w14:paraId="6BACF1CD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68C5DE73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09F3DE89" w14:textId="4FB0BE03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Performance regression testing included in release workflow</w:t>
            </w:r>
          </w:p>
        </w:tc>
      </w:tr>
      <w:tr w:rsidR="002A6744" w14:paraId="7457F683" w14:textId="77777777" w:rsidTr="002D15EE">
        <w:tc>
          <w:tcPr>
            <w:tcW w:w="1838" w:type="dxa"/>
          </w:tcPr>
          <w:p w14:paraId="64C542FA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7EA7543F" w14:textId="3666FC82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Canary deployments supported for staged rollouts</w:t>
            </w:r>
          </w:p>
        </w:tc>
      </w:tr>
      <w:tr w:rsidR="002A6744" w14:paraId="048DA4A2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6D98E2B8" w14:textId="77777777" w:rsidR="002A6744" w:rsidRPr="00E969C4" w:rsidRDefault="002A6744" w:rsidP="002D15EE">
            <w:pPr>
              <w:rPr>
                <w:rFonts w:ascii="Segoe UI" w:eastAsia="MS Gothic" w:hAnsi="Segoe UI" w:cs="Segoe UI"/>
                <w:color w:val="000000"/>
                <w:lang w:val="en-US"/>
              </w:rPr>
            </w:pPr>
          </w:p>
        </w:tc>
        <w:tc>
          <w:tcPr>
            <w:tcW w:w="7178" w:type="dxa"/>
          </w:tcPr>
          <w:p w14:paraId="1D3E92AC" w14:textId="77777777" w:rsidR="002A6744" w:rsidRPr="00E969C4" w:rsidRDefault="002A6744" w:rsidP="002D15EE">
            <w:pPr>
              <w:rPr>
                <w:rFonts w:ascii="Segoe UI" w:eastAsia="MS Gothic" w:hAnsi="Segoe UI" w:cs="Segoe UI" w:hint="eastAsia"/>
                <w:b/>
                <w:bCs/>
                <w:color w:val="000000"/>
                <w:lang w:val="en-US"/>
              </w:rPr>
            </w:pPr>
            <w:r w:rsidRPr="00E969C4">
              <w:rPr>
                <w:rFonts w:ascii="Segoe UI" w:eastAsia="MS Gothic" w:hAnsi="Segoe UI" w:cs="Segoe UI"/>
                <w:b/>
                <w:bCs/>
                <w:color w:val="000000"/>
                <w:lang w:val="en-US"/>
              </w:rPr>
              <w:t>Total</w:t>
            </w:r>
          </w:p>
        </w:tc>
      </w:tr>
    </w:tbl>
    <w:p w14:paraId="692490D6" w14:textId="3D6DE6AF" w:rsidR="00C6595A" w:rsidRPr="002A6744" w:rsidRDefault="00C6595A" w:rsidP="00C6595A">
      <w:pPr>
        <w:rPr>
          <w:rFonts w:ascii="Segoe UI" w:hAnsi="Segoe UI" w:cs="Segoe UI"/>
          <w:sz w:val="20"/>
          <w:szCs w:val="20"/>
        </w:rPr>
      </w:pPr>
    </w:p>
    <w:p w14:paraId="3AD5549C" w14:textId="77777777" w:rsidR="00C6595A" w:rsidRPr="009C6F5A" w:rsidRDefault="00C6595A" w:rsidP="00C6595A">
      <w:pPr>
        <w:pStyle w:val="Heading2"/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H) Security Controls (LLM-Specific)</w:t>
      </w:r>
    </w:p>
    <w:p w14:paraId="251BA99C" w14:textId="77777777" w:rsidR="00C6595A" w:rsidRPr="009C6F5A" w:rsidRDefault="00C6595A" w:rsidP="00C6595A">
      <w:pPr>
        <w:rPr>
          <w:rFonts w:ascii="Segoe UI" w:hAnsi="Segoe UI" w:cs="Segoe UI"/>
          <w:b/>
          <w:bCs/>
        </w:rPr>
      </w:pPr>
      <w:r w:rsidRPr="009C6F5A">
        <w:rPr>
          <w:rFonts w:ascii="Segoe UI" w:hAnsi="Segoe UI" w:cs="Segoe UI"/>
          <w:b/>
          <w:bCs/>
        </w:rPr>
        <w:t>Prompt and Retrieval Safety</w:t>
      </w:r>
    </w:p>
    <w:tbl>
      <w:tblPr>
        <w:tblStyle w:val="ListTable4"/>
        <w:tblW w:w="0" w:type="auto"/>
        <w:tblLook w:val="0420" w:firstRow="1" w:lastRow="0" w:firstColumn="0" w:lastColumn="0" w:noHBand="0" w:noVBand="1"/>
      </w:tblPr>
      <w:tblGrid>
        <w:gridCol w:w="1838"/>
        <w:gridCol w:w="7178"/>
      </w:tblGrid>
      <w:tr w:rsidR="002A6744" w14:paraId="1E3A4020" w14:textId="77777777" w:rsidTr="002D15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838" w:type="dxa"/>
          </w:tcPr>
          <w:p w14:paraId="78C4380D" w14:textId="77777777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Score</w:t>
            </w:r>
          </w:p>
        </w:tc>
        <w:tc>
          <w:tcPr>
            <w:tcW w:w="7178" w:type="dxa"/>
          </w:tcPr>
          <w:p w14:paraId="1AA74622" w14:textId="77777777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Statement</w:t>
            </w:r>
          </w:p>
        </w:tc>
      </w:tr>
      <w:tr w:rsidR="002A6744" w14:paraId="19444DC7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3BBAC0D3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06843726" w14:textId="11765DEA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Prompt injection mitigations implemented</w:t>
            </w:r>
          </w:p>
        </w:tc>
      </w:tr>
      <w:tr w:rsidR="002A6744" w14:paraId="4C71FB13" w14:textId="77777777" w:rsidTr="002D15EE">
        <w:tc>
          <w:tcPr>
            <w:tcW w:w="1838" w:type="dxa"/>
          </w:tcPr>
          <w:p w14:paraId="6C687BC5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7F612268" w14:textId="0F829034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Clear separation between system instructions and retrieved content</w:t>
            </w:r>
          </w:p>
        </w:tc>
      </w:tr>
      <w:tr w:rsidR="002A6744" w14:paraId="4AFC936C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4BB9D527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33331D6C" w14:textId="7EA3775A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Permissions-aware retrieval filtering implemented</w:t>
            </w:r>
          </w:p>
        </w:tc>
      </w:tr>
      <w:tr w:rsidR="002A6744" w14:paraId="2441919F" w14:textId="77777777" w:rsidTr="002D15EE">
        <w:tc>
          <w:tcPr>
            <w:tcW w:w="1838" w:type="dxa"/>
          </w:tcPr>
          <w:p w14:paraId="56B0723F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4A1BB6D3" w14:textId="46365DA6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Content provenance tracked (source, version, timestamp)</w:t>
            </w:r>
          </w:p>
        </w:tc>
      </w:tr>
      <w:tr w:rsidR="002A6744" w14:paraId="64813EE2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027C59DB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778FD8E8" w14:textId="3905853E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Safety filters for disallowed content implemented</w:t>
            </w:r>
          </w:p>
        </w:tc>
      </w:tr>
      <w:tr w:rsidR="002A6744" w14:paraId="72AF69DE" w14:textId="77777777" w:rsidTr="002D15EE">
        <w:tc>
          <w:tcPr>
            <w:tcW w:w="1838" w:type="dxa"/>
          </w:tcPr>
          <w:p w14:paraId="634BADFD" w14:textId="77777777" w:rsidR="002A6744" w:rsidRPr="00E969C4" w:rsidRDefault="002A6744" w:rsidP="002D15EE">
            <w:pPr>
              <w:rPr>
                <w:rFonts w:ascii="Segoe UI" w:eastAsia="MS Gothic" w:hAnsi="Segoe UI" w:cs="Segoe UI"/>
                <w:color w:val="000000"/>
                <w:lang w:val="en-US"/>
              </w:rPr>
            </w:pPr>
          </w:p>
        </w:tc>
        <w:tc>
          <w:tcPr>
            <w:tcW w:w="7178" w:type="dxa"/>
          </w:tcPr>
          <w:p w14:paraId="695EBE17" w14:textId="77777777" w:rsidR="002A6744" w:rsidRPr="00E969C4" w:rsidRDefault="002A6744" w:rsidP="002D15EE">
            <w:pPr>
              <w:rPr>
                <w:rFonts w:ascii="Segoe UI" w:eastAsia="MS Gothic" w:hAnsi="Segoe UI" w:cs="Segoe UI" w:hint="eastAsia"/>
                <w:b/>
                <w:bCs/>
                <w:color w:val="000000"/>
                <w:lang w:val="en-US"/>
              </w:rPr>
            </w:pPr>
            <w:r w:rsidRPr="00E969C4">
              <w:rPr>
                <w:rFonts w:ascii="Segoe UI" w:eastAsia="MS Gothic" w:hAnsi="Segoe UI" w:cs="Segoe UI"/>
                <w:b/>
                <w:bCs/>
                <w:color w:val="000000"/>
                <w:lang w:val="en-US"/>
              </w:rPr>
              <w:t>Total</w:t>
            </w:r>
          </w:p>
        </w:tc>
      </w:tr>
    </w:tbl>
    <w:p w14:paraId="4AB70A89" w14:textId="77777777" w:rsidR="002A6744" w:rsidRPr="002A6744" w:rsidRDefault="002A6744" w:rsidP="00C6595A">
      <w:pPr>
        <w:rPr>
          <w:rFonts w:ascii="Segoe UI" w:hAnsi="Segoe UI" w:cs="Segoe UI"/>
          <w:b/>
          <w:bCs/>
          <w:sz w:val="20"/>
          <w:szCs w:val="20"/>
        </w:rPr>
      </w:pPr>
    </w:p>
    <w:p w14:paraId="7843713B" w14:textId="353844E0" w:rsidR="00C6595A" w:rsidRDefault="00C6595A" w:rsidP="00C6595A">
      <w:pPr>
        <w:rPr>
          <w:rFonts w:ascii="Segoe UI" w:hAnsi="Segoe UI" w:cs="Segoe UI"/>
          <w:b/>
          <w:bCs/>
        </w:rPr>
      </w:pPr>
      <w:r w:rsidRPr="009C6F5A">
        <w:rPr>
          <w:rFonts w:ascii="Segoe UI" w:hAnsi="Segoe UI" w:cs="Segoe UI"/>
          <w:b/>
          <w:bCs/>
        </w:rPr>
        <w:t>Data Protection</w:t>
      </w:r>
    </w:p>
    <w:tbl>
      <w:tblPr>
        <w:tblStyle w:val="ListTable4"/>
        <w:tblW w:w="0" w:type="auto"/>
        <w:tblLook w:val="0420" w:firstRow="1" w:lastRow="0" w:firstColumn="0" w:lastColumn="0" w:noHBand="0" w:noVBand="1"/>
      </w:tblPr>
      <w:tblGrid>
        <w:gridCol w:w="1838"/>
        <w:gridCol w:w="7178"/>
      </w:tblGrid>
      <w:tr w:rsidR="002A6744" w14:paraId="4E8CED3B" w14:textId="77777777" w:rsidTr="002D15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838" w:type="dxa"/>
          </w:tcPr>
          <w:p w14:paraId="394582A5" w14:textId="77777777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Score</w:t>
            </w:r>
          </w:p>
        </w:tc>
        <w:tc>
          <w:tcPr>
            <w:tcW w:w="7178" w:type="dxa"/>
          </w:tcPr>
          <w:p w14:paraId="3AB1B581" w14:textId="77777777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Statement</w:t>
            </w:r>
          </w:p>
        </w:tc>
      </w:tr>
      <w:tr w:rsidR="002A6744" w14:paraId="0EB8336E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0F75C255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33ACFED0" w14:textId="2B69A155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Sensitive information disclosure controls implemented (redaction, filtering)</w:t>
            </w:r>
          </w:p>
        </w:tc>
      </w:tr>
      <w:tr w:rsidR="002A6744" w14:paraId="752FEBB9" w14:textId="77777777" w:rsidTr="002D15EE">
        <w:tc>
          <w:tcPr>
            <w:tcW w:w="1838" w:type="dxa"/>
          </w:tcPr>
          <w:p w14:paraId="4B99A979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61076EBB" w14:textId="70564D95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Secure logging policy implemented (no secrets in logs)</w:t>
            </w:r>
          </w:p>
        </w:tc>
      </w:tr>
      <w:tr w:rsidR="002A6744" w14:paraId="3FABC3C0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4A7318B5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3C87C560" w14:textId="11535B07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Encryption in transit enforced across all components</w:t>
            </w:r>
          </w:p>
        </w:tc>
      </w:tr>
      <w:tr w:rsidR="002A6744" w14:paraId="386E8D35" w14:textId="77777777" w:rsidTr="002D15EE">
        <w:tc>
          <w:tcPr>
            <w:tcW w:w="1838" w:type="dxa"/>
          </w:tcPr>
          <w:p w14:paraId="3B81685A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6E8D2919" w14:textId="04CE91BD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Secrets management implemented</w:t>
            </w:r>
          </w:p>
        </w:tc>
      </w:tr>
      <w:tr w:rsidR="002A6744" w14:paraId="2B506477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042BFE1A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26BFE8BD" w14:textId="08789C1A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Least-privilege access enforced end-to-end</w:t>
            </w:r>
          </w:p>
        </w:tc>
      </w:tr>
      <w:tr w:rsidR="002A6744" w14:paraId="4D7876B5" w14:textId="77777777" w:rsidTr="002D15EE">
        <w:tc>
          <w:tcPr>
            <w:tcW w:w="1838" w:type="dxa"/>
          </w:tcPr>
          <w:p w14:paraId="462AFFD9" w14:textId="77777777" w:rsidR="002A6744" w:rsidRPr="00E969C4" w:rsidRDefault="002A6744" w:rsidP="002D15EE">
            <w:pPr>
              <w:rPr>
                <w:rFonts w:ascii="Segoe UI" w:eastAsia="MS Gothic" w:hAnsi="Segoe UI" w:cs="Segoe UI"/>
                <w:color w:val="000000"/>
                <w:lang w:val="en-US"/>
              </w:rPr>
            </w:pPr>
          </w:p>
        </w:tc>
        <w:tc>
          <w:tcPr>
            <w:tcW w:w="7178" w:type="dxa"/>
          </w:tcPr>
          <w:p w14:paraId="7AA600C5" w14:textId="77777777" w:rsidR="002A6744" w:rsidRPr="00E969C4" w:rsidRDefault="002A6744" w:rsidP="002D15EE">
            <w:pPr>
              <w:rPr>
                <w:rFonts w:ascii="Segoe UI" w:eastAsia="MS Gothic" w:hAnsi="Segoe UI" w:cs="Segoe UI" w:hint="eastAsia"/>
                <w:b/>
                <w:bCs/>
                <w:color w:val="000000"/>
                <w:lang w:val="en-US"/>
              </w:rPr>
            </w:pPr>
            <w:r w:rsidRPr="00E969C4">
              <w:rPr>
                <w:rFonts w:ascii="Segoe UI" w:eastAsia="MS Gothic" w:hAnsi="Segoe UI" w:cs="Segoe UI"/>
                <w:b/>
                <w:bCs/>
                <w:color w:val="000000"/>
                <w:lang w:val="en-US"/>
              </w:rPr>
              <w:t>Total</w:t>
            </w:r>
          </w:p>
        </w:tc>
      </w:tr>
    </w:tbl>
    <w:p w14:paraId="3636D4C6" w14:textId="2450E1F6" w:rsidR="00C6595A" w:rsidRPr="009C6F5A" w:rsidRDefault="00C6595A" w:rsidP="00C6595A">
      <w:pPr>
        <w:rPr>
          <w:rFonts w:ascii="Segoe UI" w:hAnsi="Segoe UI" w:cs="Segoe UI"/>
          <w:b/>
          <w:bCs/>
        </w:rPr>
      </w:pPr>
      <w:r w:rsidRPr="009C6F5A">
        <w:rPr>
          <w:rFonts w:ascii="Segoe UI" w:hAnsi="Segoe UI" w:cs="Segoe UI"/>
          <w:b/>
          <w:bCs/>
        </w:rPr>
        <w:t>Platform Security</w:t>
      </w:r>
    </w:p>
    <w:tbl>
      <w:tblPr>
        <w:tblStyle w:val="ListTable4"/>
        <w:tblW w:w="0" w:type="auto"/>
        <w:tblLook w:val="0420" w:firstRow="1" w:lastRow="0" w:firstColumn="0" w:lastColumn="0" w:noHBand="0" w:noVBand="1"/>
      </w:tblPr>
      <w:tblGrid>
        <w:gridCol w:w="1838"/>
        <w:gridCol w:w="7178"/>
      </w:tblGrid>
      <w:tr w:rsidR="002A6744" w14:paraId="7FC4B272" w14:textId="77777777" w:rsidTr="002D15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838" w:type="dxa"/>
          </w:tcPr>
          <w:p w14:paraId="215A0871" w14:textId="77777777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Score</w:t>
            </w:r>
          </w:p>
        </w:tc>
        <w:tc>
          <w:tcPr>
            <w:tcW w:w="7178" w:type="dxa"/>
          </w:tcPr>
          <w:p w14:paraId="1602AD72" w14:textId="77777777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Statement</w:t>
            </w:r>
          </w:p>
        </w:tc>
      </w:tr>
      <w:tr w:rsidR="002A6744" w14:paraId="6B4EA1BC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37FEBCEB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42A266CD" w14:textId="1FBD3F6D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Supply chain controls in place (model sources, dependencies, images)</w:t>
            </w:r>
          </w:p>
        </w:tc>
      </w:tr>
      <w:tr w:rsidR="002A6744" w14:paraId="7C91B0E2" w14:textId="77777777" w:rsidTr="002D15EE">
        <w:tc>
          <w:tcPr>
            <w:tcW w:w="1838" w:type="dxa"/>
          </w:tcPr>
          <w:p w14:paraId="429F8C47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7DD557AE" w14:textId="6A922979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Patch management policy for OS, drivers, containers, dependencies</w:t>
            </w:r>
          </w:p>
        </w:tc>
      </w:tr>
      <w:tr w:rsidR="002A6744" w14:paraId="3B7FAA4F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7C3BC5E9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1C246692" w14:textId="3F6A2D98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Output treated as untrusted input (no direct execution)</w:t>
            </w:r>
          </w:p>
        </w:tc>
      </w:tr>
      <w:tr w:rsidR="002A6744" w14:paraId="306F1D44" w14:textId="77777777" w:rsidTr="002D15EE">
        <w:tc>
          <w:tcPr>
            <w:tcW w:w="1838" w:type="dxa"/>
          </w:tcPr>
          <w:p w14:paraId="2BB5662D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691D9F24" w14:textId="015D448C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Vulnerability scanning and security testing performed regularly</w:t>
            </w:r>
          </w:p>
        </w:tc>
      </w:tr>
      <w:tr w:rsidR="002A6744" w14:paraId="4E573733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31C296D7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1121877B" w14:textId="209263AB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cs="Segoe UI Symbol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Cost and consumption abuse controls implemented</w:t>
            </w:r>
          </w:p>
        </w:tc>
      </w:tr>
      <w:tr w:rsidR="002A6744" w14:paraId="57E62093" w14:textId="77777777" w:rsidTr="002D15EE">
        <w:tc>
          <w:tcPr>
            <w:tcW w:w="1838" w:type="dxa"/>
          </w:tcPr>
          <w:p w14:paraId="02ED7E3E" w14:textId="77777777" w:rsidR="002A6744" w:rsidRPr="00E969C4" w:rsidRDefault="002A6744" w:rsidP="002D15EE">
            <w:pPr>
              <w:rPr>
                <w:rFonts w:ascii="Segoe UI" w:eastAsia="MS Gothic" w:hAnsi="Segoe UI" w:cs="Segoe UI"/>
                <w:color w:val="000000"/>
                <w:lang w:val="en-US"/>
              </w:rPr>
            </w:pPr>
          </w:p>
        </w:tc>
        <w:tc>
          <w:tcPr>
            <w:tcW w:w="7178" w:type="dxa"/>
          </w:tcPr>
          <w:p w14:paraId="6C10B469" w14:textId="77777777" w:rsidR="002A6744" w:rsidRPr="00E969C4" w:rsidRDefault="002A6744" w:rsidP="002D15EE">
            <w:pPr>
              <w:rPr>
                <w:rFonts w:ascii="Segoe UI" w:eastAsia="MS Gothic" w:hAnsi="Segoe UI" w:cs="Segoe UI" w:hint="eastAsia"/>
                <w:b/>
                <w:bCs/>
                <w:color w:val="000000"/>
                <w:lang w:val="en-US"/>
              </w:rPr>
            </w:pPr>
            <w:r w:rsidRPr="00E969C4">
              <w:rPr>
                <w:rFonts w:ascii="Segoe UI" w:eastAsia="MS Gothic" w:hAnsi="Segoe UI" w:cs="Segoe UI"/>
                <w:b/>
                <w:bCs/>
                <w:color w:val="000000"/>
                <w:lang w:val="en-US"/>
              </w:rPr>
              <w:t>Total</w:t>
            </w:r>
          </w:p>
        </w:tc>
      </w:tr>
    </w:tbl>
    <w:p w14:paraId="7F0B11D5" w14:textId="41470DD4" w:rsidR="00C6595A" w:rsidRPr="002A6744" w:rsidRDefault="00C6595A" w:rsidP="00C6595A">
      <w:pPr>
        <w:rPr>
          <w:rFonts w:ascii="Segoe UI" w:hAnsi="Segoe UI" w:cs="Segoe UI"/>
          <w:sz w:val="20"/>
          <w:szCs w:val="20"/>
        </w:rPr>
      </w:pPr>
    </w:p>
    <w:p w14:paraId="66B815E2" w14:textId="77777777" w:rsidR="00C6595A" w:rsidRPr="009C6F5A" w:rsidRDefault="00C6595A" w:rsidP="00C6595A">
      <w:pPr>
        <w:pStyle w:val="Heading2"/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I) Governance, Compliance and Responsible AI</w:t>
      </w:r>
    </w:p>
    <w:tbl>
      <w:tblPr>
        <w:tblStyle w:val="ListTable4"/>
        <w:tblW w:w="0" w:type="auto"/>
        <w:tblLook w:val="0420" w:firstRow="1" w:lastRow="0" w:firstColumn="0" w:lastColumn="0" w:noHBand="0" w:noVBand="1"/>
      </w:tblPr>
      <w:tblGrid>
        <w:gridCol w:w="1838"/>
        <w:gridCol w:w="7178"/>
      </w:tblGrid>
      <w:tr w:rsidR="002A6744" w14:paraId="0D5777FE" w14:textId="77777777" w:rsidTr="002D15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838" w:type="dxa"/>
          </w:tcPr>
          <w:p w14:paraId="4103B48C" w14:textId="77777777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Score</w:t>
            </w:r>
          </w:p>
        </w:tc>
        <w:tc>
          <w:tcPr>
            <w:tcW w:w="7178" w:type="dxa"/>
          </w:tcPr>
          <w:p w14:paraId="463228E3" w14:textId="77777777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Statement</w:t>
            </w:r>
          </w:p>
        </w:tc>
      </w:tr>
      <w:tr w:rsidR="002A6744" w14:paraId="65731B0D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6FA2F17C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59171450" w14:textId="33ADCF64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Governance framework and decision authority defined</w:t>
            </w:r>
          </w:p>
        </w:tc>
      </w:tr>
      <w:tr w:rsidR="002A6744" w14:paraId="456EDA84" w14:textId="77777777" w:rsidTr="002D15EE">
        <w:tc>
          <w:tcPr>
            <w:tcW w:w="1838" w:type="dxa"/>
          </w:tcPr>
          <w:p w14:paraId="0BE1A156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69F70B06" w14:textId="69280BDB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Acceptable use policy published and enforced</w:t>
            </w:r>
          </w:p>
        </w:tc>
      </w:tr>
      <w:tr w:rsidR="002A6744" w14:paraId="1E18D91E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48C1E507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517C06AC" w14:textId="1AAFD9AF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Human oversight rules defined</w:t>
            </w:r>
          </w:p>
        </w:tc>
      </w:tr>
      <w:tr w:rsidR="002A6744" w14:paraId="1B30386C" w14:textId="77777777" w:rsidTr="002D15EE">
        <w:tc>
          <w:tcPr>
            <w:tcW w:w="1838" w:type="dxa"/>
          </w:tcPr>
          <w:p w14:paraId="3A4E0534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5E2A634C" w14:textId="6CF2268A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Audit trail enabled (queries, retrieved data, outputs)</w:t>
            </w:r>
          </w:p>
        </w:tc>
      </w:tr>
      <w:tr w:rsidR="002A6744" w14:paraId="54ADB498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23F14A99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7AC78E5E" w14:textId="1EF0713B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Data residency and compliance requirements implemented</w:t>
            </w:r>
          </w:p>
        </w:tc>
      </w:tr>
      <w:tr w:rsidR="002A6744" w14:paraId="4B76C98D" w14:textId="77777777" w:rsidTr="002D15EE">
        <w:tc>
          <w:tcPr>
            <w:tcW w:w="1838" w:type="dxa"/>
          </w:tcPr>
          <w:p w14:paraId="26F5FC38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45D9B162" w14:textId="462F83B7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Model change approval workflow defined</w:t>
            </w:r>
          </w:p>
        </w:tc>
      </w:tr>
      <w:tr w:rsidR="002A6744" w14:paraId="7AE4D0EE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271F14F8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6E743366" w14:textId="5FDE3C0E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Model risk assessment performed per use case</w:t>
            </w:r>
          </w:p>
        </w:tc>
      </w:tr>
      <w:tr w:rsidR="002A6744" w14:paraId="5B708E95" w14:textId="77777777" w:rsidTr="002D15EE">
        <w:tc>
          <w:tcPr>
            <w:tcW w:w="1838" w:type="dxa"/>
          </w:tcPr>
          <w:p w14:paraId="3730247C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4CF483C9" w14:textId="435BFB62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User reporting mechanism exists (flag outputs, feedback loop)</w:t>
            </w:r>
          </w:p>
        </w:tc>
      </w:tr>
      <w:tr w:rsidR="002A6744" w14:paraId="3A069773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081ADECC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09E1E478" w14:textId="1912EEB6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Governance review cadence defined</w:t>
            </w:r>
          </w:p>
        </w:tc>
      </w:tr>
      <w:tr w:rsidR="002A6744" w14:paraId="6F9F121A" w14:textId="77777777" w:rsidTr="002D15EE">
        <w:tc>
          <w:tcPr>
            <w:tcW w:w="1838" w:type="dxa"/>
          </w:tcPr>
          <w:p w14:paraId="29ECF809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02F44245" w14:textId="24A1DB57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Decommissioning and incident disclosure procedures defined</w:t>
            </w:r>
          </w:p>
        </w:tc>
      </w:tr>
      <w:tr w:rsidR="002A6744" w14:paraId="5ACD1750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448662C3" w14:textId="77777777" w:rsidR="002A6744" w:rsidRPr="00E969C4" w:rsidRDefault="002A6744" w:rsidP="002D15EE">
            <w:pPr>
              <w:rPr>
                <w:rFonts w:ascii="Segoe UI" w:eastAsia="MS Gothic" w:hAnsi="Segoe UI" w:cs="Segoe UI"/>
                <w:color w:val="000000"/>
                <w:lang w:val="en-US"/>
              </w:rPr>
            </w:pPr>
          </w:p>
        </w:tc>
        <w:tc>
          <w:tcPr>
            <w:tcW w:w="7178" w:type="dxa"/>
          </w:tcPr>
          <w:p w14:paraId="7287B239" w14:textId="77777777" w:rsidR="002A6744" w:rsidRPr="00E969C4" w:rsidRDefault="002A6744" w:rsidP="002D15EE">
            <w:pPr>
              <w:rPr>
                <w:rFonts w:ascii="Segoe UI" w:eastAsia="MS Gothic" w:hAnsi="Segoe UI" w:cs="Segoe UI" w:hint="eastAsia"/>
                <w:b/>
                <w:bCs/>
                <w:color w:val="000000"/>
                <w:lang w:val="en-US"/>
              </w:rPr>
            </w:pPr>
            <w:r w:rsidRPr="00E969C4">
              <w:rPr>
                <w:rFonts w:ascii="Segoe UI" w:eastAsia="MS Gothic" w:hAnsi="Segoe UI" w:cs="Segoe UI"/>
                <w:b/>
                <w:bCs/>
                <w:color w:val="000000"/>
                <w:lang w:val="en-US"/>
              </w:rPr>
              <w:t>Total</w:t>
            </w:r>
          </w:p>
        </w:tc>
      </w:tr>
    </w:tbl>
    <w:p w14:paraId="24CCD6AC" w14:textId="1C4A0A7B" w:rsidR="00C6595A" w:rsidRPr="002A6744" w:rsidRDefault="00C6595A" w:rsidP="00C6595A">
      <w:pPr>
        <w:rPr>
          <w:rFonts w:ascii="Segoe UI" w:hAnsi="Segoe UI" w:cs="Segoe UI"/>
          <w:sz w:val="20"/>
          <w:szCs w:val="20"/>
        </w:rPr>
      </w:pPr>
    </w:p>
    <w:p w14:paraId="6154411A" w14:textId="77777777" w:rsidR="00C6595A" w:rsidRDefault="00C6595A" w:rsidP="00C6595A">
      <w:pPr>
        <w:pStyle w:val="Heading2"/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J) Observability and Operations</w:t>
      </w:r>
    </w:p>
    <w:tbl>
      <w:tblPr>
        <w:tblStyle w:val="ListTable4"/>
        <w:tblW w:w="0" w:type="auto"/>
        <w:tblLook w:val="0420" w:firstRow="1" w:lastRow="0" w:firstColumn="0" w:lastColumn="0" w:noHBand="0" w:noVBand="1"/>
      </w:tblPr>
      <w:tblGrid>
        <w:gridCol w:w="1838"/>
        <w:gridCol w:w="7178"/>
      </w:tblGrid>
      <w:tr w:rsidR="002A6744" w14:paraId="60A195EB" w14:textId="77777777" w:rsidTr="002D15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838" w:type="dxa"/>
          </w:tcPr>
          <w:p w14:paraId="014E5287" w14:textId="77777777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Score</w:t>
            </w:r>
          </w:p>
        </w:tc>
        <w:tc>
          <w:tcPr>
            <w:tcW w:w="7178" w:type="dxa"/>
          </w:tcPr>
          <w:p w14:paraId="34C0B9B8" w14:textId="77777777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Statement</w:t>
            </w:r>
          </w:p>
        </w:tc>
      </w:tr>
      <w:tr w:rsidR="002A6744" w14:paraId="104FDA57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3201480E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7635FDA0" w14:textId="52EFC3FC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Monitoring covers latency percentiles (p50, p95, p99), throughput, errors, saturation</w:t>
            </w:r>
          </w:p>
        </w:tc>
      </w:tr>
      <w:tr w:rsidR="002A6744" w14:paraId="42131DCD" w14:textId="77777777" w:rsidTr="002D15EE">
        <w:tc>
          <w:tcPr>
            <w:tcW w:w="1838" w:type="dxa"/>
          </w:tcPr>
          <w:p w14:paraId="6277EEC8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2E104AD2" w14:textId="21428644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Monitoring covers GPU </w:t>
            </w:r>
            <w:proofErr w:type="spellStart"/>
            <w:r>
              <w:rPr>
                <w:rFonts w:ascii="Segoe UI" w:eastAsia="MS Gothic" w:hAnsi="Segoe UI" w:cs="Segoe UI"/>
                <w:color w:val="000000"/>
                <w:lang w:val="en-US"/>
              </w:rPr>
              <w:t>utilisation</w:t>
            </w:r>
            <w:proofErr w:type="spellEnd"/>
            <w:r>
              <w:rPr>
                <w:rFonts w:ascii="Segoe UI" w:eastAsia="MS Gothic" w:hAnsi="Segoe UI" w:cs="Segoe UI"/>
                <w:color w:val="000000"/>
                <w:lang w:val="en-US"/>
              </w:rPr>
              <w:t>, memory, and queue depth</w:t>
            </w:r>
          </w:p>
        </w:tc>
      </w:tr>
      <w:tr w:rsidR="002A6744" w14:paraId="4DA4ABE5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726B0E32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100C945F" w14:textId="0C126423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Monitoring covers retrieval metrics (hit rate, empty retrievals, stale index)</w:t>
            </w:r>
          </w:p>
        </w:tc>
      </w:tr>
      <w:tr w:rsidR="002A6744" w14:paraId="585791A4" w14:textId="77777777" w:rsidTr="002D15EE">
        <w:tc>
          <w:tcPr>
            <w:tcW w:w="1838" w:type="dxa"/>
          </w:tcPr>
          <w:p w14:paraId="4163508D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1A15FB54" w14:textId="4561F09E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Alert thresholds defined and tested</w:t>
            </w:r>
          </w:p>
        </w:tc>
      </w:tr>
      <w:tr w:rsidR="002A6744" w14:paraId="44D61B45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327B2F66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3AD62855" w14:textId="3D2C7D4E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Incident runbooks created (model outage, retrieval failure, latency spikes)</w:t>
            </w:r>
          </w:p>
        </w:tc>
      </w:tr>
      <w:tr w:rsidR="002A6744" w14:paraId="504D2BDE" w14:textId="77777777" w:rsidTr="002D15EE">
        <w:tc>
          <w:tcPr>
            <w:tcW w:w="1838" w:type="dxa"/>
          </w:tcPr>
          <w:p w14:paraId="64E11076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29417C60" w14:textId="395AC669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On-call and escalation defined</w:t>
            </w:r>
          </w:p>
        </w:tc>
      </w:tr>
      <w:tr w:rsidR="002A6744" w14:paraId="558F011C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3B98B7F2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6CD57FA6" w14:textId="77D8BB38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Capacity planning process established</w:t>
            </w:r>
          </w:p>
        </w:tc>
      </w:tr>
      <w:tr w:rsidR="002A6744" w14:paraId="3D98408B" w14:textId="77777777" w:rsidTr="002D15EE">
        <w:tc>
          <w:tcPr>
            <w:tcW w:w="1838" w:type="dxa"/>
          </w:tcPr>
          <w:p w14:paraId="6A2A681C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77E8EB4F" w14:textId="3BCE5814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Post-incident review process defined</w:t>
            </w:r>
          </w:p>
        </w:tc>
      </w:tr>
      <w:tr w:rsidR="002A6744" w14:paraId="7842A7CB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14F0DE4E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778D0696" w14:textId="3AED4E0C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Change calendar and maintenance windows defined</w:t>
            </w:r>
          </w:p>
        </w:tc>
      </w:tr>
      <w:tr w:rsidR="002A6744" w14:paraId="6CB11E67" w14:textId="77777777" w:rsidTr="002D15EE">
        <w:tc>
          <w:tcPr>
            <w:tcW w:w="1838" w:type="dxa"/>
          </w:tcPr>
          <w:p w14:paraId="302C07F7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center"/>
          </w:tcPr>
          <w:p w14:paraId="243A53E4" w14:textId="4241213D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MS Gothic" w:eastAsia="MS Gothic" w:hAnsi="MS Gothic" w:hint="eastAsia"/>
                <w:color w:val="000000"/>
                <w:lang w:val="en-US"/>
              </w:rPr>
              <w:t>☐</w:t>
            </w:r>
            <w:r>
              <w:rPr>
                <w:rFonts w:ascii="Segoe UI" w:eastAsia="MS Gothic" w:hAnsi="Segoe UI" w:cs="Segoe UI"/>
                <w:color w:val="000000"/>
                <w:lang w:val="en-US"/>
              </w:rPr>
              <w:t xml:space="preserve"> Documentation and architecture diagrams maintained</w:t>
            </w:r>
          </w:p>
        </w:tc>
      </w:tr>
      <w:tr w:rsidR="002A6744" w14:paraId="19F119EC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61E847AF" w14:textId="77777777" w:rsidR="002A6744" w:rsidRPr="00E969C4" w:rsidRDefault="002A6744" w:rsidP="002D15EE">
            <w:pPr>
              <w:rPr>
                <w:rFonts w:ascii="Segoe UI" w:eastAsia="MS Gothic" w:hAnsi="Segoe UI" w:cs="Segoe UI"/>
                <w:color w:val="000000"/>
                <w:lang w:val="en-US"/>
              </w:rPr>
            </w:pPr>
          </w:p>
        </w:tc>
        <w:tc>
          <w:tcPr>
            <w:tcW w:w="7178" w:type="dxa"/>
          </w:tcPr>
          <w:p w14:paraId="2712DE91" w14:textId="77777777" w:rsidR="002A6744" w:rsidRPr="00E969C4" w:rsidRDefault="002A6744" w:rsidP="002D15EE">
            <w:pPr>
              <w:rPr>
                <w:rFonts w:ascii="Segoe UI" w:eastAsia="MS Gothic" w:hAnsi="Segoe UI" w:cs="Segoe UI" w:hint="eastAsia"/>
                <w:b/>
                <w:bCs/>
                <w:color w:val="000000"/>
                <w:lang w:val="en-US"/>
              </w:rPr>
            </w:pPr>
            <w:r w:rsidRPr="00E969C4">
              <w:rPr>
                <w:rFonts w:ascii="Segoe UI" w:eastAsia="MS Gothic" w:hAnsi="Segoe UI" w:cs="Segoe UI"/>
                <w:b/>
                <w:bCs/>
                <w:color w:val="000000"/>
                <w:lang w:val="en-US"/>
              </w:rPr>
              <w:t>Total</w:t>
            </w:r>
          </w:p>
        </w:tc>
      </w:tr>
    </w:tbl>
    <w:p w14:paraId="5C21372B" w14:textId="77777777" w:rsidR="002A6744" w:rsidRDefault="002A6744" w:rsidP="002A6744"/>
    <w:p w14:paraId="42AABC38" w14:textId="0D9CD93B" w:rsidR="00C6595A" w:rsidRDefault="00C6595A" w:rsidP="00C6595A">
      <w:pPr>
        <w:pStyle w:val="Heading1"/>
        <w:rPr>
          <w:rFonts w:ascii="Segoe UI" w:hAnsi="Segoe UI" w:cs="Segoe UI"/>
          <w:b/>
          <w:bCs/>
        </w:rPr>
      </w:pPr>
      <w:r w:rsidRPr="009C6F5A">
        <w:rPr>
          <w:rFonts w:ascii="Segoe UI" w:hAnsi="Segoe UI" w:cs="Segoe UI"/>
          <w:b/>
          <w:bCs/>
        </w:rPr>
        <w:t>Readiness Score Interpretation</w:t>
      </w:r>
    </w:p>
    <w:tbl>
      <w:tblPr>
        <w:tblStyle w:val="ListTable4"/>
        <w:tblW w:w="0" w:type="auto"/>
        <w:tblLook w:val="0420" w:firstRow="1" w:lastRow="0" w:firstColumn="0" w:lastColumn="0" w:noHBand="0" w:noVBand="1"/>
      </w:tblPr>
      <w:tblGrid>
        <w:gridCol w:w="1838"/>
        <w:gridCol w:w="7178"/>
      </w:tblGrid>
      <w:tr w:rsidR="002A6744" w14:paraId="656D0ADB" w14:textId="77777777" w:rsidTr="002D15EE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<w:tblHeader/>
        </w:trPr>
        <w:tc>
          <w:tcPr>
            <w:tcW w:w="1838" w:type="dxa"/>
          </w:tcPr>
          <w:p w14:paraId="6EBB5D81" w14:textId="77777777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Score</w:t>
            </w:r>
          </w:p>
        </w:tc>
        <w:tc>
          <w:tcPr>
            <w:tcW w:w="7178" w:type="dxa"/>
          </w:tcPr>
          <w:p w14:paraId="24FEFE43" w14:textId="77777777" w:rsidR="002A6744" w:rsidRDefault="002A6744" w:rsidP="002D15EE">
            <w:pPr>
              <w:rPr>
                <w:rFonts w:ascii="Segoe UI" w:hAnsi="Segoe UI" w:cs="Segoe UI"/>
              </w:rPr>
            </w:pPr>
            <w:r>
              <w:rPr>
                <w:rFonts w:ascii="Segoe UI" w:hAnsi="Segoe UI" w:cs="Segoe UI"/>
              </w:rPr>
              <w:t>Statement</w:t>
            </w:r>
          </w:p>
        </w:tc>
      </w:tr>
      <w:tr w:rsidR="002A6744" w14:paraId="239209BF" w14:textId="77777777" w:rsidTr="008F75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23466E71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bottom"/>
          </w:tcPr>
          <w:p w14:paraId="6007BAB1" w14:textId="207755EB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Aptos Narrow" w:hAnsi="Aptos Narrow"/>
                <w:color w:val="000000"/>
              </w:rPr>
              <w:t>A) Strategy, Scope and Success Metrics</w:t>
            </w:r>
          </w:p>
        </w:tc>
      </w:tr>
      <w:tr w:rsidR="002A6744" w14:paraId="5FC5C62C" w14:textId="77777777" w:rsidTr="008F75F6">
        <w:tc>
          <w:tcPr>
            <w:tcW w:w="1838" w:type="dxa"/>
          </w:tcPr>
          <w:p w14:paraId="348C9803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bottom"/>
          </w:tcPr>
          <w:p w14:paraId="10B08AB4" w14:textId="1D27DC09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Aptos Narrow" w:hAnsi="Aptos Narrow"/>
                <w:color w:val="000000"/>
              </w:rPr>
              <w:t>B) Model Strategy (RAG vs Fine-Tuning)</w:t>
            </w:r>
          </w:p>
        </w:tc>
      </w:tr>
      <w:tr w:rsidR="002A6744" w14:paraId="290D5E6B" w14:textId="77777777" w:rsidTr="008F75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41507B53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bottom"/>
          </w:tcPr>
          <w:p w14:paraId="4797E3DD" w14:textId="1D30F992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Aptos Narrow" w:hAnsi="Aptos Narrow"/>
                <w:color w:val="000000"/>
              </w:rPr>
              <w:t>C) Retrieval Layer (RAG)</w:t>
            </w:r>
          </w:p>
        </w:tc>
      </w:tr>
      <w:tr w:rsidR="002A6744" w14:paraId="5A278A02" w14:textId="77777777" w:rsidTr="008F75F6">
        <w:tc>
          <w:tcPr>
            <w:tcW w:w="1838" w:type="dxa"/>
          </w:tcPr>
          <w:p w14:paraId="00EBED24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bottom"/>
          </w:tcPr>
          <w:p w14:paraId="75F52F61" w14:textId="7AE327A2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Aptos Narrow" w:hAnsi="Aptos Narrow"/>
                <w:color w:val="000000"/>
              </w:rPr>
              <w:t>D) Compute (Inference and Fine-Tuning)</w:t>
            </w:r>
          </w:p>
        </w:tc>
      </w:tr>
      <w:tr w:rsidR="002A6744" w14:paraId="619B9CFA" w14:textId="77777777" w:rsidTr="008F75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39E65827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bottom"/>
          </w:tcPr>
          <w:p w14:paraId="54D09972" w14:textId="77746AA2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Aptos Narrow" w:hAnsi="Aptos Narrow"/>
                <w:color w:val="000000"/>
              </w:rPr>
              <w:t>E) Storage and Data Pipeline</w:t>
            </w:r>
          </w:p>
        </w:tc>
      </w:tr>
      <w:tr w:rsidR="002A6744" w14:paraId="0B7BFBC9" w14:textId="77777777" w:rsidTr="008F75F6">
        <w:tc>
          <w:tcPr>
            <w:tcW w:w="1838" w:type="dxa"/>
          </w:tcPr>
          <w:p w14:paraId="29E2189C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bottom"/>
          </w:tcPr>
          <w:p w14:paraId="61D6E0D3" w14:textId="482BC190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Aptos Narrow" w:hAnsi="Aptos Narrow"/>
                <w:color w:val="000000"/>
              </w:rPr>
              <w:t>F) Networking and Connectivity</w:t>
            </w:r>
          </w:p>
        </w:tc>
      </w:tr>
      <w:tr w:rsidR="002A6744" w14:paraId="39FC7591" w14:textId="77777777" w:rsidTr="008F75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2E770E89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bottom"/>
          </w:tcPr>
          <w:p w14:paraId="2875604F" w14:textId="51AD7CC4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Aptos Narrow" w:hAnsi="Aptos Narrow"/>
                <w:color w:val="000000"/>
              </w:rPr>
              <w:t>G) Serving Layer and Performance Optimisation</w:t>
            </w:r>
          </w:p>
        </w:tc>
      </w:tr>
      <w:tr w:rsidR="002A6744" w14:paraId="3F75154D" w14:textId="77777777" w:rsidTr="008F75F6">
        <w:tc>
          <w:tcPr>
            <w:tcW w:w="1838" w:type="dxa"/>
          </w:tcPr>
          <w:p w14:paraId="2536FE5D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bottom"/>
          </w:tcPr>
          <w:p w14:paraId="49C90296" w14:textId="079841AD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Aptos Narrow" w:hAnsi="Aptos Narrow"/>
                <w:color w:val="000000"/>
              </w:rPr>
              <w:t>H) Security Controls (LLM-Specific)</w:t>
            </w:r>
          </w:p>
        </w:tc>
      </w:tr>
      <w:tr w:rsidR="002A6744" w14:paraId="05710E1F" w14:textId="77777777" w:rsidTr="008F75F6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09BEF887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bottom"/>
          </w:tcPr>
          <w:p w14:paraId="7E510671" w14:textId="771C2E7C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Aptos Narrow" w:hAnsi="Aptos Narrow"/>
                <w:color w:val="000000"/>
              </w:rPr>
              <w:t>I) Governance, Compliance and Responsible AI</w:t>
            </w:r>
          </w:p>
        </w:tc>
      </w:tr>
      <w:tr w:rsidR="002A6744" w14:paraId="4CDFB6CD" w14:textId="77777777" w:rsidTr="008F75F6">
        <w:tc>
          <w:tcPr>
            <w:tcW w:w="1838" w:type="dxa"/>
          </w:tcPr>
          <w:p w14:paraId="5D37727B" w14:textId="77777777" w:rsidR="002A6744" w:rsidRDefault="002A6744" w:rsidP="002A6744">
            <w:pPr>
              <w:rPr>
                <w:rFonts w:ascii="Segoe UI" w:hAnsi="Segoe UI" w:cs="Segoe UI"/>
              </w:rPr>
            </w:pPr>
          </w:p>
        </w:tc>
        <w:tc>
          <w:tcPr>
            <w:tcW w:w="7178" w:type="dxa"/>
            <w:vAlign w:val="bottom"/>
          </w:tcPr>
          <w:p w14:paraId="332FD3DE" w14:textId="0F30446F" w:rsidR="002A6744" w:rsidRDefault="002A6744" w:rsidP="002A6744">
            <w:pPr>
              <w:rPr>
                <w:rFonts w:ascii="Segoe UI" w:hAnsi="Segoe UI" w:cs="Segoe UI"/>
              </w:rPr>
            </w:pPr>
            <w:r>
              <w:rPr>
                <w:rFonts w:ascii="Aptos Narrow" w:hAnsi="Aptos Narrow"/>
                <w:color w:val="000000"/>
              </w:rPr>
              <w:t>J) Observability and Operations</w:t>
            </w:r>
          </w:p>
        </w:tc>
      </w:tr>
      <w:tr w:rsidR="002A6744" w14:paraId="446F574D" w14:textId="77777777" w:rsidTr="002D15EE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tcW w:w="1838" w:type="dxa"/>
          </w:tcPr>
          <w:p w14:paraId="3D74B76E" w14:textId="77777777" w:rsidR="002A6744" w:rsidRPr="00E969C4" w:rsidRDefault="002A6744" w:rsidP="002D15EE">
            <w:pPr>
              <w:rPr>
                <w:rFonts w:ascii="Segoe UI" w:eastAsia="MS Gothic" w:hAnsi="Segoe UI" w:cs="Segoe UI"/>
                <w:color w:val="000000"/>
                <w:lang w:val="en-US"/>
              </w:rPr>
            </w:pPr>
          </w:p>
        </w:tc>
        <w:tc>
          <w:tcPr>
            <w:tcW w:w="7178" w:type="dxa"/>
          </w:tcPr>
          <w:p w14:paraId="41ADD273" w14:textId="77777777" w:rsidR="002A6744" w:rsidRPr="00E969C4" w:rsidRDefault="002A6744" w:rsidP="002D15EE">
            <w:pPr>
              <w:rPr>
                <w:rFonts w:ascii="Segoe UI" w:eastAsia="MS Gothic" w:hAnsi="Segoe UI" w:cs="Segoe UI" w:hint="eastAsia"/>
                <w:b/>
                <w:bCs/>
                <w:color w:val="000000"/>
                <w:lang w:val="en-US"/>
              </w:rPr>
            </w:pPr>
            <w:r w:rsidRPr="00E969C4">
              <w:rPr>
                <w:rFonts w:ascii="Segoe UI" w:eastAsia="MS Gothic" w:hAnsi="Segoe UI" w:cs="Segoe UI"/>
                <w:b/>
                <w:bCs/>
                <w:color w:val="000000"/>
                <w:lang w:val="en-US"/>
              </w:rPr>
              <w:t>Total</w:t>
            </w:r>
          </w:p>
        </w:tc>
      </w:tr>
    </w:tbl>
    <w:p w14:paraId="11C93322" w14:textId="77777777" w:rsidR="002A6744" w:rsidRPr="002A6744" w:rsidRDefault="002A6744" w:rsidP="002A6744"/>
    <w:p w14:paraId="2B037B6C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Score bands (out of 200):</w:t>
      </w:r>
    </w:p>
    <w:p w14:paraId="3FA2B839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  <w:b/>
          <w:bCs/>
        </w:rPr>
        <w:t>0–79 (Pilot Only)</w:t>
      </w:r>
      <w:r w:rsidRPr="009C6F5A">
        <w:rPr>
          <w:rFonts w:ascii="Segoe UI" w:hAnsi="Segoe UI" w:cs="Segoe UI"/>
        </w:rPr>
        <w:br/>
        <w:t>Significant gaps across security, governance, or platform fundamentals. High risk in production.</w:t>
      </w:r>
    </w:p>
    <w:p w14:paraId="60824250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  <w:b/>
          <w:bCs/>
        </w:rPr>
        <w:t>80–139 (Scaling Risk)</w:t>
      </w:r>
      <w:r w:rsidRPr="009C6F5A">
        <w:rPr>
          <w:rFonts w:ascii="Segoe UI" w:hAnsi="Segoe UI" w:cs="Segoe UI"/>
        </w:rPr>
        <w:br/>
        <w:t>Core platform exists, but governance, security, or operations need strengthening before broad rollout.</w:t>
      </w:r>
    </w:p>
    <w:p w14:paraId="0036EE94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  <w:b/>
          <w:bCs/>
        </w:rPr>
        <w:t>140–169 (Production Capable)</w:t>
      </w:r>
      <w:r w:rsidRPr="009C6F5A">
        <w:rPr>
          <w:rFonts w:ascii="Segoe UI" w:hAnsi="Segoe UI" w:cs="Segoe UI"/>
        </w:rPr>
        <w:br/>
        <w:t>Strong baseline; validate via load tests, security tests, and operational drills.</w:t>
      </w:r>
    </w:p>
    <w:p w14:paraId="566B4C60" w14:textId="1DCC3E28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  <w:b/>
          <w:bCs/>
        </w:rPr>
        <w:t>170–2</w:t>
      </w:r>
      <w:r w:rsidR="00E162A5">
        <w:rPr>
          <w:rFonts w:ascii="Segoe UI" w:hAnsi="Segoe UI" w:cs="Segoe UI"/>
          <w:b/>
          <w:bCs/>
        </w:rPr>
        <w:t>24</w:t>
      </w:r>
      <w:r w:rsidRPr="009C6F5A">
        <w:rPr>
          <w:rFonts w:ascii="Segoe UI" w:hAnsi="Segoe UI" w:cs="Segoe UI"/>
          <w:b/>
          <w:bCs/>
        </w:rPr>
        <w:t xml:space="preserve"> (Enterprise Ready)</w:t>
      </w:r>
      <w:r w:rsidRPr="009C6F5A">
        <w:rPr>
          <w:rFonts w:ascii="Segoe UI" w:hAnsi="Segoe UI" w:cs="Segoe UI"/>
        </w:rPr>
        <w:br/>
        <w:t>Mature readiness; focus on continuous improvement and evolving controls.</w:t>
      </w:r>
    </w:p>
    <w:p w14:paraId="46E4E6CB" w14:textId="4BEE8666" w:rsidR="00C6595A" w:rsidRPr="009C6F5A" w:rsidRDefault="00E162A5" w:rsidP="00E162A5">
      <w:pPr>
        <w:pStyle w:val="Heading1"/>
        <w:rPr>
          <w:rFonts w:ascii="Segoe UI" w:hAnsi="Segoe UI" w:cs="Segoe UI"/>
          <w:b/>
          <w:bCs/>
        </w:rPr>
      </w:pPr>
      <w:r>
        <w:rPr>
          <w:rFonts w:ascii="Segoe UI" w:hAnsi="Segoe UI" w:cs="Segoe UI"/>
          <w:b/>
          <w:bCs/>
        </w:rPr>
        <w:t>We can get you started</w:t>
      </w:r>
    </w:p>
    <w:p w14:paraId="5676D994" w14:textId="77777777" w:rsidR="00C6595A" w:rsidRPr="009C6F5A" w:rsidRDefault="00C6595A" w:rsidP="00C6595A">
      <w:pPr>
        <w:rPr>
          <w:rFonts w:ascii="Segoe UI" w:hAnsi="Segoe UI" w:cs="Segoe UI"/>
        </w:rPr>
      </w:pPr>
      <w:proofErr w:type="spellStart"/>
      <w:r w:rsidRPr="009C6F5A">
        <w:rPr>
          <w:rFonts w:ascii="Segoe UI" w:hAnsi="Segoe UI" w:cs="Segoe UI"/>
        </w:rPr>
        <w:t>DiGiCOR</w:t>
      </w:r>
      <w:proofErr w:type="spellEnd"/>
      <w:r w:rsidRPr="009C6F5A">
        <w:rPr>
          <w:rFonts w:ascii="Segoe UI" w:hAnsi="Segoe UI" w:cs="Segoe UI"/>
        </w:rPr>
        <w:t xml:space="preserve"> supports enterprise GenAI initiatives by helping organisations design and implement:</w:t>
      </w:r>
    </w:p>
    <w:p w14:paraId="2885E8D2" w14:textId="77777777" w:rsidR="00C6595A" w:rsidRPr="009C6F5A" w:rsidRDefault="00C6595A" w:rsidP="00C6595A">
      <w:pPr>
        <w:numPr>
          <w:ilvl w:val="0"/>
          <w:numId w:val="14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Private or hybrid GenAI infrastructure for control, security, and performance</w:t>
      </w:r>
    </w:p>
    <w:p w14:paraId="344182E7" w14:textId="77777777" w:rsidR="00C6595A" w:rsidRPr="009C6F5A" w:rsidRDefault="00C6595A" w:rsidP="00C6595A">
      <w:pPr>
        <w:numPr>
          <w:ilvl w:val="0"/>
          <w:numId w:val="14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LLM inference platforms sized to model and concurrency requirements</w:t>
      </w:r>
    </w:p>
    <w:p w14:paraId="50479DC0" w14:textId="77777777" w:rsidR="00C6595A" w:rsidRPr="009C6F5A" w:rsidRDefault="00C6595A" w:rsidP="00C6595A">
      <w:pPr>
        <w:numPr>
          <w:ilvl w:val="0"/>
          <w:numId w:val="14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RAG-ready architectures including retrieval layers and data integration</w:t>
      </w:r>
    </w:p>
    <w:p w14:paraId="667BB3AD" w14:textId="77777777" w:rsidR="00C6595A" w:rsidRPr="009C6F5A" w:rsidRDefault="00C6595A" w:rsidP="00C6595A">
      <w:pPr>
        <w:numPr>
          <w:ilvl w:val="0"/>
          <w:numId w:val="14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Fine-tuning capable systems where custom models are required</w:t>
      </w:r>
    </w:p>
    <w:p w14:paraId="32A8E763" w14:textId="77777777" w:rsidR="00C6595A" w:rsidRPr="009C6F5A" w:rsidRDefault="00C6595A" w:rsidP="00C6595A">
      <w:pPr>
        <w:numPr>
          <w:ilvl w:val="0"/>
          <w:numId w:val="14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End-to-end infrastructure planning across compute, storage, and networking</w:t>
      </w:r>
    </w:p>
    <w:p w14:paraId="62E0DC8F" w14:textId="6FC26727" w:rsidR="00C6595A" w:rsidRPr="009C6F5A" w:rsidRDefault="00C6595A" w:rsidP="00C6595A">
      <w:pPr>
        <w:rPr>
          <w:rFonts w:ascii="Segoe UI" w:hAnsi="Segoe UI" w:cs="Segoe UI"/>
          <w:b/>
          <w:bCs/>
        </w:rPr>
      </w:pPr>
    </w:p>
    <w:p w14:paraId="677A3596" w14:textId="77777777" w:rsidR="00C6595A" w:rsidRPr="009C6F5A" w:rsidRDefault="00C6595A" w:rsidP="009C6F5A">
      <w:pPr>
        <w:pStyle w:val="Heading1"/>
        <w:rPr>
          <w:rFonts w:ascii="Segoe UI" w:hAnsi="Segoe UI" w:cs="Segoe UI"/>
          <w:b/>
          <w:bCs/>
        </w:rPr>
      </w:pPr>
      <w:r w:rsidRPr="009C6F5A">
        <w:rPr>
          <w:rFonts w:ascii="Segoe UI" w:hAnsi="Segoe UI" w:cs="Segoe UI"/>
          <w:b/>
          <w:bCs/>
        </w:rPr>
        <w:t>Assess Your Generative AI Readiness</w:t>
      </w:r>
    </w:p>
    <w:p w14:paraId="56669AF3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Planning to deploy GenAI across your organisation?</w:t>
      </w:r>
    </w:p>
    <w:p w14:paraId="395345DA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  <w:b/>
          <w:bCs/>
        </w:rPr>
        <w:t>Request a Generative AI Readiness Assessment</w:t>
      </w:r>
    </w:p>
    <w:p w14:paraId="4AAB9369" w14:textId="77777777" w:rsidR="00C6595A" w:rsidRPr="009C6F5A" w:rsidRDefault="00C6595A" w:rsidP="00C6595A">
      <w:pPr>
        <w:numPr>
          <w:ilvl w:val="0"/>
          <w:numId w:val="15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Validate your GenAI use case, performance targets, and rollout plan</w:t>
      </w:r>
    </w:p>
    <w:p w14:paraId="33430D78" w14:textId="77777777" w:rsidR="00C6595A" w:rsidRPr="009C6F5A" w:rsidRDefault="00C6595A" w:rsidP="00C6595A">
      <w:pPr>
        <w:numPr>
          <w:ilvl w:val="0"/>
          <w:numId w:val="15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Identify infrastructure gaps across compute, storage, and networking</w:t>
      </w:r>
    </w:p>
    <w:p w14:paraId="2E6884C5" w14:textId="77777777" w:rsidR="00C6595A" w:rsidRPr="009C6F5A" w:rsidRDefault="00C6595A" w:rsidP="00C6595A">
      <w:pPr>
        <w:numPr>
          <w:ilvl w:val="0"/>
          <w:numId w:val="15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Design a RAG architecture aligned to your data sources and permissions</w:t>
      </w:r>
    </w:p>
    <w:p w14:paraId="7ABA3AAD" w14:textId="77777777" w:rsidR="00C6595A" w:rsidRPr="009C6F5A" w:rsidRDefault="00C6595A" w:rsidP="00C6595A">
      <w:pPr>
        <w:numPr>
          <w:ilvl w:val="0"/>
          <w:numId w:val="15"/>
        </w:num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Implement security, governance, and operational controls for production GenAI</w:t>
      </w:r>
    </w:p>
    <w:p w14:paraId="5569F921" w14:textId="08493669" w:rsidR="00C6595A" w:rsidRPr="009C6F5A" w:rsidRDefault="00C6595A" w:rsidP="00C6595A">
      <w:pPr>
        <w:rPr>
          <w:rFonts w:ascii="Segoe UI" w:hAnsi="Segoe UI" w:cs="Segoe UI"/>
        </w:rPr>
      </w:pPr>
    </w:p>
    <w:p w14:paraId="37D24C43" w14:textId="77777777" w:rsidR="009C6F5A" w:rsidRDefault="009C6F5A">
      <w:pPr>
        <w:rPr>
          <w:rFonts w:ascii="Segoe UI" w:eastAsiaTheme="majorEastAsia" w:hAnsi="Segoe UI" w:cs="Segoe UI"/>
          <w:b/>
          <w:bCs/>
          <w:color w:val="0F4761" w:themeColor="accent1" w:themeShade="BF"/>
          <w:sz w:val="40"/>
          <w:szCs w:val="40"/>
        </w:rPr>
      </w:pPr>
      <w:r>
        <w:rPr>
          <w:rFonts w:ascii="Segoe UI" w:hAnsi="Segoe UI" w:cs="Segoe UI"/>
          <w:b/>
          <w:bCs/>
        </w:rPr>
        <w:br w:type="page"/>
      </w:r>
    </w:p>
    <w:p w14:paraId="5D87519C" w14:textId="17732800" w:rsidR="00C6595A" w:rsidRPr="009C6F5A" w:rsidRDefault="00C6595A" w:rsidP="009C6F5A">
      <w:pPr>
        <w:pStyle w:val="Heading1"/>
        <w:rPr>
          <w:rFonts w:ascii="Segoe UI" w:hAnsi="Segoe UI" w:cs="Segoe UI"/>
          <w:b/>
          <w:bCs/>
        </w:rPr>
      </w:pPr>
      <w:r w:rsidRPr="009C6F5A">
        <w:rPr>
          <w:rFonts w:ascii="Segoe UI" w:hAnsi="Segoe UI" w:cs="Segoe UI"/>
          <w:b/>
          <w:bCs/>
        </w:rPr>
        <w:t>Disclaimer and Terms of Use</w:t>
      </w:r>
    </w:p>
    <w:p w14:paraId="2B52B9B8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 xml:space="preserve">This document is provided for </w:t>
      </w:r>
      <w:r w:rsidRPr="009C6F5A">
        <w:rPr>
          <w:rFonts w:ascii="Segoe UI" w:hAnsi="Segoe UI" w:cs="Segoe UI"/>
          <w:b/>
          <w:bCs/>
        </w:rPr>
        <w:t>general informational and educational purposes only</w:t>
      </w:r>
      <w:r w:rsidRPr="009C6F5A">
        <w:rPr>
          <w:rFonts w:ascii="Segoe UI" w:hAnsi="Segoe UI" w:cs="Segoe UI"/>
        </w:rPr>
        <w:t xml:space="preserve"> and does </w:t>
      </w:r>
      <w:r w:rsidRPr="009C6F5A">
        <w:rPr>
          <w:rFonts w:ascii="Segoe UI" w:hAnsi="Segoe UI" w:cs="Segoe UI"/>
          <w:b/>
          <w:bCs/>
        </w:rPr>
        <w:t>not</w:t>
      </w:r>
      <w:r w:rsidRPr="009C6F5A">
        <w:rPr>
          <w:rFonts w:ascii="Segoe UI" w:hAnsi="Segoe UI" w:cs="Segoe UI"/>
        </w:rPr>
        <w:t xml:space="preserve"> constitute technical, legal, financial, or professional advice.</w:t>
      </w:r>
    </w:p>
    <w:p w14:paraId="1FAB9ED6" w14:textId="77777777" w:rsidR="00C6595A" w:rsidRPr="009C6F5A" w:rsidRDefault="00C6595A" w:rsidP="00C6595A">
      <w:pPr>
        <w:rPr>
          <w:rFonts w:ascii="Segoe UI" w:hAnsi="Segoe UI" w:cs="Segoe UI"/>
        </w:rPr>
      </w:pPr>
      <w:r w:rsidRPr="009C6F5A">
        <w:rPr>
          <w:rFonts w:ascii="Segoe UI" w:hAnsi="Segoe UI" w:cs="Segoe UI"/>
        </w:rPr>
        <w:t>Implementation outcomes vary by workload, data, architecture, and operational constraints. Users should perform independent assessment and seek appropriate professional advice prior to acting on this guidance.</w:t>
      </w:r>
    </w:p>
    <w:p w14:paraId="1CEBE899" w14:textId="77777777" w:rsidR="0032150D" w:rsidRPr="009C6F5A" w:rsidRDefault="0032150D">
      <w:pPr>
        <w:rPr>
          <w:rFonts w:ascii="Segoe UI" w:hAnsi="Segoe UI" w:cs="Segoe UI"/>
        </w:rPr>
      </w:pPr>
    </w:p>
    <w:sectPr w:rsidR="0032150D" w:rsidRPr="009C6F5A" w:rsidSect="001C0160">
      <w:headerReference w:type="default" r:id="rId10"/>
      <w:footerReference w:type="default" r:id="rId11"/>
      <w:pgSz w:w="11906" w:h="16838"/>
      <w:pgMar w:top="1440" w:right="1440" w:bottom="1440" w:left="1440" w:header="708" w:footer="708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1A60226" w14:textId="77777777" w:rsidR="003D7EB5" w:rsidRDefault="003D7EB5" w:rsidP="00C6595A">
      <w:pPr>
        <w:spacing w:after="0" w:line="240" w:lineRule="auto"/>
      </w:pPr>
      <w:r>
        <w:separator/>
      </w:r>
    </w:p>
  </w:endnote>
  <w:endnote w:type="continuationSeparator" w:id="0">
    <w:p w14:paraId="3702C2E5" w14:textId="77777777" w:rsidR="003D7EB5" w:rsidRDefault="003D7EB5" w:rsidP="00C659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10354" w:type="dxa"/>
      <w:tblInd w:w="-567" w:type="dxa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2410"/>
      <w:gridCol w:w="6095"/>
      <w:gridCol w:w="1849"/>
    </w:tblGrid>
    <w:tr w:rsidR="00E969C4" w14:paraId="60488281" w14:textId="77777777" w:rsidTr="002D15EE">
      <w:tc>
        <w:tcPr>
          <w:tcW w:w="2410" w:type="dxa"/>
          <w:tcBorders>
            <w:top w:val="single" w:sz="12" w:space="0" w:color="004AAD"/>
          </w:tcBorders>
        </w:tcPr>
        <w:p w14:paraId="1926C3E8" w14:textId="5F1FE97E" w:rsidR="00E969C4" w:rsidRDefault="00E969C4" w:rsidP="00E969C4">
          <w:pPr>
            <w:pStyle w:val="Footer"/>
            <w:tabs>
              <w:tab w:val="clear" w:pos="4513"/>
              <w:tab w:val="clear" w:pos="9026"/>
              <w:tab w:val="center" w:pos="1394"/>
            </w:tabs>
          </w:pPr>
          <w:r>
            <w:t xml:space="preserve">© </w:t>
          </w:r>
          <w:r>
            <w:tab/>
          </w:r>
          <w:sdt>
            <w:sdtPr>
              <w:rPr>
                <w:caps/>
              </w:rPr>
              <w:alias w:val="Company"/>
              <w:tag w:val=""/>
              <w:id w:val="-870680839"/>
              <w:dataBinding w:prefixMappings="xmlns:ns0='http://schemas.openxmlformats.org/officeDocument/2006/extended-properties' " w:xpath="/ns0:Properties[1]/ns0:Company[1]" w:storeItemID="{6668398D-A668-4E3E-A5EB-62B293D839F1}"/>
              <w:text/>
            </w:sdtPr>
            <w:sdtContent>
              <w:r>
                <w:rPr>
                  <w:caps/>
                </w:rPr>
                <w:t>DiGiCOR Pty Ltd</w:t>
              </w:r>
            </w:sdtContent>
          </w:sdt>
        </w:p>
      </w:tc>
      <w:tc>
        <w:tcPr>
          <w:tcW w:w="6095" w:type="dxa"/>
          <w:tcBorders>
            <w:top w:val="single" w:sz="12" w:space="0" w:color="004AAD"/>
          </w:tcBorders>
        </w:tcPr>
        <w:p w14:paraId="7F364F47" w14:textId="77777777" w:rsidR="00E969C4" w:rsidRDefault="00E969C4" w:rsidP="00E969C4">
          <w:pPr>
            <w:pStyle w:val="Footer"/>
            <w:jc w:val="center"/>
          </w:pPr>
          <w:r>
            <w:t>Uncontrolled when printed or downloaded</w:t>
          </w:r>
        </w:p>
      </w:tc>
      <w:tc>
        <w:tcPr>
          <w:tcW w:w="1849" w:type="dxa"/>
          <w:tcBorders>
            <w:top w:val="single" w:sz="12" w:space="0" w:color="004AAD"/>
          </w:tcBorders>
        </w:tcPr>
        <w:sdt>
          <w:sdtPr>
            <w:id w:val="-414329716"/>
            <w:docPartObj>
              <w:docPartGallery w:val="Page Numbers (Bottom of Page)"/>
              <w:docPartUnique/>
            </w:docPartObj>
          </w:sdtPr>
          <w:sdtContent>
            <w:sdt>
              <w:sdtPr>
                <w:id w:val="-1769616900"/>
                <w:docPartObj>
                  <w:docPartGallery w:val="Page Numbers (Top of Page)"/>
                  <w:docPartUnique/>
                </w:docPartObj>
              </w:sdtPr>
              <w:sdtContent>
                <w:p w14:paraId="618C593E" w14:textId="77777777" w:rsidR="00E969C4" w:rsidRDefault="00E969C4" w:rsidP="00E969C4">
                  <w:pPr>
                    <w:pStyle w:val="Footer"/>
                    <w:jc w:val="right"/>
                  </w:pPr>
                  <w:r>
                    <w:t xml:space="preserve">Page </w:t>
                  </w:r>
                  <w:r>
                    <w:rPr>
                      <w:b/>
                      <w:bCs/>
                    </w:rPr>
                    <w:fldChar w:fldCharType="begin"/>
                  </w:r>
                  <w:r>
                    <w:rPr>
                      <w:b/>
                      <w:bCs/>
                    </w:rPr>
                    <w:instrText xml:space="preserve"> PAGE </w:instrText>
                  </w:r>
                  <w:r>
                    <w:rPr>
                      <w:b/>
                      <w:bCs/>
                    </w:rPr>
                    <w:fldChar w:fldCharType="separate"/>
                  </w:r>
                  <w:r>
                    <w:rPr>
                      <w:b/>
                      <w:bCs/>
                    </w:rPr>
                    <w:t>1</w:t>
                  </w:r>
                  <w:r>
                    <w:rPr>
                      <w:b/>
                      <w:bCs/>
                    </w:rPr>
                    <w:fldChar w:fldCharType="end"/>
                  </w:r>
                  <w:r>
                    <w:t xml:space="preserve"> of </w:t>
                  </w:r>
                  <w:r>
                    <w:rPr>
                      <w:b/>
                      <w:bCs/>
                    </w:rPr>
                    <w:fldChar w:fldCharType="begin"/>
                  </w:r>
                  <w:r>
                    <w:rPr>
                      <w:b/>
                      <w:bCs/>
                    </w:rPr>
                    <w:instrText xml:space="preserve"> NUMPAGES  </w:instrText>
                  </w:r>
                  <w:r>
                    <w:rPr>
                      <w:b/>
                      <w:bCs/>
                    </w:rPr>
                    <w:fldChar w:fldCharType="separate"/>
                  </w:r>
                  <w:r>
                    <w:rPr>
                      <w:b/>
                      <w:bCs/>
                    </w:rPr>
                    <w:t>29</w:t>
                  </w:r>
                  <w:r>
                    <w:rPr>
                      <w:b/>
                      <w:bCs/>
                    </w:rPr>
                    <w:fldChar w:fldCharType="end"/>
                  </w:r>
                </w:p>
              </w:sdtContent>
            </w:sdt>
          </w:sdtContent>
        </w:sdt>
      </w:tc>
    </w:tr>
  </w:tbl>
  <w:p w14:paraId="4FD4A217" w14:textId="77777777" w:rsidR="00E969C4" w:rsidRDefault="00E969C4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2C0B83E9" w14:textId="77777777" w:rsidR="003D7EB5" w:rsidRDefault="003D7EB5" w:rsidP="00C6595A">
      <w:pPr>
        <w:spacing w:after="0" w:line="240" w:lineRule="auto"/>
      </w:pPr>
      <w:r>
        <w:separator/>
      </w:r>
    </w:p>
  </w:footnote>
  <w:footnote w:type="continuationSeparator" w:id="0">
    <w:p w14:paraId="62640BF6" w14:textId="77777777" w:rsidR="003D7EB5" w:rsidRDefault="003D7EB5" w:rsidP="00C659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Style w:val="TableGrid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941"/>
      <w:gridCol w:w="7085"/>
    </w:tblGrid>
    <w:tr w:rsidR="00E969C4" w14:paraId="7DC090BA" w14:textId="77777777" w:rsidTr="002D15EE">
      <w:tc>
        <w:tcPr>
          <w:tcW w:w="1838" w:type="dxa"/>
          <w:vMerge w:val="restart"/>
        </w:tcPr>
        <w:p w14:paraId="526725E7" w14:textId="77777777" w:rsidR="00E969C4" w:rsidRDefault="00E969C4" w:rsidP="00E969C4">
          <w:pPr>
            <w:pStyle w:val="Header"/>
          </w:pPr>
          <w:r>
            <w:rPr>
              <w:noProof/>
            </w:rPr>
            <w:drawing>
              <wp:inline distT="0" distB="0" distL="0" distR="0" wp14:anchorId="3BE9D424" wp14:editId="147C2E64">
                <wp:extent cx="1095375" cy="378506"/>
                <wp:effectExtent l="0" t="0" r="0" b="0"/>
                <wp:docPr id="1627080681" name="Picture 3" descr="A blue text on a black background&#10;&#10;AI-generated content may be incorrect.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14896320" name="Picture 3" descr="A blue text on a black background&#10;&#10;AI-generated content may be incorrect.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11297" cy="384008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7178" w:type="dxa"/>
        </w:tcPr>
        <w:p w14:paraId="5A25F8A4" w14:textId="2316C277" w:rsidR="00E969C4" w:rsidRPr="00083DEA" w:rsidRDefault="00E969C4" w:rsidP="00E969C4">
          <w:pPr>
            <w:pStyle w:val="Header"/>
            <w:jc w:val="right"/>
            <w:rPr>
              <w:sz w:val="22"/>
              <w:szCs w:val="22"/>
            </w:rPr>
          </w:pPr>
          <w:sdt>
            <w:sdtPr>
              <w:rPr>
                <w:caps/>
                <w:color w:val="0E2841" w:themeColor="text2"/>
                <w:sz w:val="22"/>
                <w:szCs w:val="22"/>
              </w:rPr>
              <w:alias w:val="Subtitle"/>
              <w:tag w:val=""/>
              <w:id w:val="932326527"/>
              <w:dataBinding w:prefixMappings="xmlns:ns0='http://purl.org/dc/elements/1.1/' xmlns:ns1='http://schemas.openxmlformats.org/package/2006/metadata/core-properties' " w:xpath="/ns1:coreProperties[1]/ns0:subject[1]" w:storeItemID="{6C3C8BC8-F283-45AE-878A-BAB7291924A1}"/>
              <w:text/>
            </w:sdtPr>
            <w:sdtContent>
              <w:r>
                <w:rPr>
                  <w:caps/>
                  <w:color w:val="0E2841" w:themeColor="text2"/>
                  <w:sz w:val="22"/>
                  <w:szCs w:val="22"/>
                </w:rPr>
                <w:t>Enterprise Generative AI (GenAI) Readiness Checklist</w:t>
              </w:r>
            </w:sdtContent>
          </w:sdt>
        </w:p>
      </w:tc>
    </w:tr>
    <w:tr w:rsidR="00E969C4" w14:paraId="20629D2E" w14:textId="77777777" w:rsidTr="002D15EE">
      <w:tc>
        <w:tcPr>
          <w:tcW w:w="1838" w:type="dxa"/>
          <w:vMerge/>
        </w:tcPr>
        <w:p w14:paraId="5F7D3803" w14:textId="77777777" w:rsidR="00E969C4" w:rsidRDefault="00E969C4" w:rsidP="00E969C4">
          <w:pPr>
            <w:pStyle w:val="Header"/>
          </w:pPr>
        </w:p>
      </w:tc>
      <w:tc>
        <w:tcPr>
          <w:tcW w:w="7178" w:type="dxa"/>
        </w:tcPr>
        <w:p w14:paraId="61DAC273" w14:textId="4999301F" w:rsidR="00E969C4" w:rsidRDefault="00E969C4" w:rsidP="00E969C4">
          <w:pPr>
            <w:pStyle w:val="Header"/>
            <w:jc w:val="right"/>
          </w:pPr>
          <w:r>
            <w:rPr>
              <w:lang w:val="en-US"/>
            </w:rPr>
            <w:t xml:space="preserve">For External Use and </w:t>
          </w:r>
          <w:sdt>
            <w:sdtPr>
              <w:rPr>
                <w:lang w:val="en-US"/>
              </w:rPr>
              <w:alias w:val="Category"/>
              <w:tag w:val=""/>
              <w:id w:val="-1156459093"/>
              <w:dataBinding w:prefixMappings="xmlns:ns0='http://purl.org/dc/elements/1.1/' xmlns:ns1='http://schemas.openxmlformats.org/package/2006/metadata/core-properties' " w:xpath="/ns1:coreProperties[1]/ns1:category[1]" w:storeItemID="{6C3C8BC8-F283-45AE-878A-BAB7291924A1}"/>
              <w:text/>
            </w:sdtPr>
            <w:sdtContent>
              <w:r>
                <w:rPr>
                  <w:lang w:val="en-US"/>
                </w:rPr>
                <w:t>Public</w:t>
              </w:r>
            </w:sdtContent>
          </w:sdt>
        </w:p>
      </w:tc>
    </w:tr>
  </w:tbl>
  <w:p w14:paraId="0234BAAB" w14:textId="77777777" w:rsidR="00E969C4" w:rsidRDefault="00E969C4" w:rsidP="00E969C4">
    <w:pPr>
      <w:pStyle w:val="Header"/>
    </w:pPr>
  </w:p>
  <w:p w14:paraId="748AE77B" w14:textId="6B91C609" w:rsidR="00C6595A" w:rsidRPr="00E969C4" w:rsidRDefault="00C6595A" w:rsidP="00E969C4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D0123FC"/>
    <w:multiLevelType w:val="multilevel"/>
    <w:tmpl w:val="41141B8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 w15:restartNumberingAfterBreak="0">
    <w:nsid w:val="1E7D6063"/>
    <w:multiLevelType w:val="multilevel"/>
    <w:tmpl w:val="E8242E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2E6B78E2"/>
    <w:multiLevelType w:val="multilevel"/>
    <w:tmpl w:val="83E2D5B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" w15:restartNumberingAfterBreak="0">
    <w:nsid w:val="376321D6"/>
    <w:multiLevelType w:val="multilevel"/>
    <w:tmpl w:val="AD2E63B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" w15:restartNumberingAfterBreak="0">
    <w:nsid w:val="3D28582B"/>
    <w:multiLevelType w:val="multilevel"/>
    <w:tmpl w:val="612C344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5" w15:restartNumberingAfterBreak="0">
    <w:nsid w:val="462962EA"/>
    <w:multiLevelType w:val="multilevel"/>
    <w:tmpl w:val="D76837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5BAD52D3"/>
    <w:multiLevelType w:val="multilevel"/>
    <w:tmpl w:val="842ABD4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7" w15:restartNumberingAfterBreak="0">
    <w:nsid w:val="61E43FE9"/>
    <w:multiLevelType w:val="multilevel"/>
    <w:tmpl w:val="1D50CBD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8" w15:restartNumberingAfterBreak="0">
    <w:nsid w:val="62441979"/>
    <w:multiLevelType w:val="multilevel"/>
    <w:tmpl w:val="C23631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639769F3"/>
    <w:multiLevelType w:val="multilevel"/>
    <w:tmpl w:val="AC083D0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0" w15:restartNumberingAfterBreak="0">
    <w:nsid w:val="698137DE"/>
    <w:multiLevelType w:val="multilevel"/>
    <w:tmpl w:val="E172585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69C85B95"/>
    <w:multiLevelType w:val="multilevel"/>
    <w:tmpl w:val="4CB2DE3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2" w15:restartNumberingAfterBreak="0">
    <w:nsid w:val="7234122F"/>
    <w:multiLevelType w:val="multilevel"/>
    <w:tmpl w:val="89C49D8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772F1670"/>
    <w:multiLevelType w:val="multilevel"/>
    <w:tmpl w:val="FFCA7E2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4" w15:restartNumberingAfterBreak="0">
    <w:nsid w:val="7AB65887"/>
    <w:multiLevelType w:val="multilevel"/>
    <w:tmpl w:val="F3161E8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846357397">
    <w:abstractNumId w:val="6"/>
  </w:num>
  <w:num w:numId="2" w16cid:durableId="833107777">
    <w:abstractNumId w:val="10"/>
  </w:num>
  <w:num w:numId="3" w16cid:durableId="1982687163">
    <w:abstractNumId w:val="14"/>
  </w:num>
  <w:num w:numId="4" w16cid:durableId="265580109">
    <w:abstractNumId w:val="5"/>
  </w:num>
  <w:num w:numId="5" w16cid:durableId="38745053">
    <w:abstractNumId w:val="4"/>
  </w:num>
  <w:num w:numId="6" w16cid:durableId="1345477490">
    <w:abstractNumId w:val="12"/>
  </w:num>
  <w:num w:numId="7" w16cid:durableId="625739976">
    <w:abstractNumId w:val="8"/>
  </w:num>
  <w:num w:numId="8" w16cid:durableId="1369060934">
    <w:abstractNumId w:val="0"/>
  </w:num>
  <w:num w:numId="9" w16cid:durableId="2024355901">
    <w:abstractNumId w:val="11"/>
  </w:num>
  <w:num w:numId="10" w16cid:durableId="834076868">
    <w:abstractNumId w:val="3"/>
  </w:num>
  <w:num w:numId="11" w16cid:durableId="355617606">
    <w:abstractNumId w:val="1"/>
  </w:num>
  <w:num w:numId="12" w16cid:durableId="1637029629">
    <w:abstractNumId w:val="13"/>
  </w:num>
  <w:num w:numId="13" w16cid:durableId="874584924">
    <w:abstractNumId w:val="2"/>
  </w:num>
  <w:num w:numId="14" w16cid:durableId="1505242807">
    <w:abstractNumId w:val="7"/>
  </w:num>
  <w:num w:numId="15" w16cid:durableId="72679924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20"/>
  <w:characterSpacingControl w:val="doNotCompress"/>
  <w:savePreviewPicture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6595A"/>
    <w:rsid w:val="00146EEC"/>
    <w:rsid w:val="001C0160"/>
    <w:rsid w:val="002A6744"/>
    <w:rsid w:val="0032150D"/>
    <w:rsid w:val="003D7EB5"/>
    <w:rsid w:val="0051439F"/>
    <w:rsid w:val="006E7299"/>
    <w:rsid w:val="009C6F5A"/>
    <w:rsid w:val="00A64BA0"/>
    <w:rsid w:val="00C6595A"/>
    <w:rsid w:val="00D7464A"/>
    <w:rsid w:val="00E01C8A"/>
    <w:rsid w:val="00E162A5"/>
    <w:rsid w:val="00E969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ID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."/>
  <w:listSeparator w:val=","/>
  <w14:docId w14:val="74F88435"/>
  <w15:chartTrackingRefBased/>
  <w15:docId w15:val="{3C91A577-5564-44D0-83AE-635EE4F5C56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n-ID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A6744"/>
  </w:style>
  <w:style w:type="paragraph" w:styleId="Heading1">
    <w:name w:val="heading 1"/>
    <w:basedOn w:val="Normal"/>
    <w:next w:val="Normal"/>
    <w:link w:val="Heading1Char"/>
    <w:uiPriority w:val="9"/>
    <w:qFormat/>
    <w:rsid w:val="00C6595A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C6595A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C6595A"/>
    <w:pPr>
      <w:keepNext/>
      <w:keepLines/>
      <w:spacing w:before="160" w:after="80"/>
      <w:outlineLvl w:val="2"/>
    </w:pPr>
    <w:rPr>
      <w:rFonts w:eastAsiaTheme="majorEastAsia" w:cstheme="majorBidi"/>
      <w:color w:val="0F4761" w:themeColor="accent1" w:themeShade="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C6595A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0F4761" w:themeColor="accent1" w:themeShade="BF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C6595A"/>
    <w:pPr>
      <w:keepNext/>
      <w:keepLines/>
      <w:spacing w:before="80" w:after="40"/>
      <w:outlineLvl w:val="4"/>
    </w:pPr>
    <w:rPr>
      <w:rFonts w:eastAsiaTheme="majorEastAsia" w:cstheme="majorBidi"/>
      <w:color w:val="0F4761" w:themeColor="accent1" w:themeShade="BF"/>
    </w:rPr>
  </w:style>
  <w:style w:type="paragraph" w:styleId="Heading6">
    <w:name w:val="heading 6"/>
    <w:basedOn w:val="Normal"/>
    <w:next w:val="Normal"/>
    <w:link w:val="Heading6Char"/>
    <w:uiPriority w:val="9"/>
    <w:semiHidden/>
    <w:unhideWhenUsed/>
    <w:qFormat/>
    <w:rsid w:val="00C6595A"/>
    <w:pPr>
      <w:keepNext/>
      <w:keepLines/>
      <w:spacing w:before="40" w:after="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Heading7">
    <w:name w:val="heading 7"/>
    <w:basedOn w:val="Normal"/>
    <w:next w:val="Normal"/>
    <w:link w:val="Heading7Char"/>
    <w:uiPriority w:val="9"/>
    <w:semiHidden/>
    <w:unhideWhenUsed/>
    <w:qFormat/>
    <w:rsid w:val="00C6595A"/>
    <w:pPr>
      <w:keepNext/>
      <w:keepLines/>
      <w:spacing w:before="40" w:after="0"/>
      <w:outlineLvl w:val="6"/>
    </w:pPr>
    <w:rPr>
      <w:rFonts w:eastAsiaTheme="majorEastAsia" w:cstheme="majorBidi"/>
      <w:color w:val="595959" w:themeColor="text1" w:themeTint="A6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C6595A"/>
    <w:pPr>
      <w:keepNext/>
      <w:keepLines/>
      <w:spacing w:after="0"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Heading9">
    <w:name w:val="heading 9"/>
    <w:basedOn w:val="Normal"/>
    <w:next w:val="Normal"/>
    <w:link w:val="Heading9Char"/>
    <w:uiPriority w:val="9"/>
    <w:semiHidden/>
    <w:unhideWhenUsed/>
    <w:qFormat/>
    <w:rsid w:val="00C6595A"/>
    <w:pPr>
      <w:keepNext/>
      <w:keepLines/>
      <w:spacing w:after="0"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"/>
    <w:rsid w:val="00C6595A"/>
    <w:rPr>
      <w:rFonts w:asciiTheme="majorHAnsi" w:eastAsiaTheme="majorEastAsia" w:hAnsiTheme="majorHAnsi" w:cstheme="majorBidi"/>
      <w:color w:val="0F4761" w:themeColor="accent1" w:themeShade="BF"/>
      <w:sz w:val="40"/>
      <w:szCs w:val="40"/>
    </w:rPr>
  </w:style>
  <w:style w:type="character" w:customStyle="1" w:styleId="Heading2Char">
    <w:name w:val="Heading 2 Char"/>
    <w:basedOn w:val="DefaultParagraphFont"/>
    <w:link w:val="Heading2"/>
    <w:uiPriority w:val="9"/>
    <w:rsid w:val="00C6595A"/>
    <w:rPr>
      <w:rFonts w:asciiTheme="majorHAnsi" w:eastAsiaTheme="majorEastAsia" w:hAnsiTheme="majorHAnsi" w:cstheme="majorBidi"/>
      <w:color w:val="0F4761" w:themeColor="accent1" w:themeShade="BF"/>
      <w:sz w:val="32"/>
      <w:szCs w:val="32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C6595A"/>
    <w:rPr>
      <w:rFonts w:eastAsiaTheme="majorEastAsia" w:cstheme="majorBidi"/>
      <w:color w:val="0F4761" w:themeColor="accent1" w:themeShade="BF"/>
      <w:sz w:val="28"/>
      <w:szCs w:val="28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C6595A"/>
    <w:rPr>
      <w:rFonts w:eastAsiaTheme="majorEastAsia" w:cstheme="majorBidi"/>
      <w:i/>
      <w:iCs/>
      <w:color w:val="0F4761" w:themeColor="accent1" w:themeShade="BF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C6595A"/>
    <w:rPr>
      <w:rFonts w:eastAsiaTheme="majorEastAsia" w:cstheme="majorBidi"/>
      <w:color w:val="0F4761" w:themeColor="accent1" w:themeShade="BF"/>
    </w:rPr>
  </w:style>
  <w:style w:type="character" w:customStyle="1" w:styleId="Heading6Char">
    <w:name w:val="Heading 6 Char"/>
    <w:basedOn w:val="DefaultParagraphFont"/>
    <w:link w:val="Heading6"/>
    <w:uiPriority w:val="9"/>
    <w:semiHidden/>
    <w:rsid w:val="00C6595A"/>
    <w:rPr>
      <w:rFonts w:eastAsiaTheme="majorEastAsia" w:cstheme="majorBidi"/>
      <w:i/>
      <w:iCs/>
      <w:color w:val="595959" w:themeColor="text1" w:themeTint="A6"/>
    </w:rPr>
  </w:style>
  <w:style w:type="character" w:customStyle="1" w:styleId="Heading7Char">
    <w:name w:val="Heading 7 Char"/>
    <w:basedOn w:val="DefaultParagraphFont"/>
    <w:link w:val="Heading7"/>
    <w:uiPriority w:val="9"/>
    <w:semiHidden/>
    <w:rsid w:val="00C6595A"/>
    <w:rPr>
      <w:rFonts w:eastAsiaTheme="majorEastAsia" w:cstheme="majorBidi"/>
      <w:color w:val="595959" w:themeColor="text1" w:themeTint="A6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C6595A"/>
    <w:rPr>
      <w:rFonts w:eastAsiaTheme="majorEastAsia" w:cstheme="majorBidi"/>
      <w:i/>
      <w:iCs/>
      <w:color w:val="272727" w:themeColor="text1" w:themeTint="D8"/>
    </w:rPr>
  </w:style>
  <w:style w:type="character" w:customStyle="1" w:styleId="Heading9Char">
    <w:name w:val="Heading 9 Char"/>
    <w:basedOn w:val="DefaultParagraphFont"/>
    <w:link w:val="Heading9"/>
    <w:uiPriority w:val="9"/>
    <w:semiHidden/>
    <w:rsid w:val="00C6595A"/>
    <w:rPr>
      <w:rFonts w:eastAsiaTheme="majorEastAsia" w:cstheme="majorBidi"/>
      <w:color w:val="272727" w:themeColor="text1" w:themeTint="D8"/>
    </w:rPr>
  </w:style>
  <w:style w:type="paragraph" w:styleId="Title">
    <w:name w:val="Title"/>
    <w:basedOn w:val="Normal"/>
    <w:next w:val="Normal"/>
    <w:link w:val="TitleChar"/>
    <w:uiPriority w:val="10"/>
    <w:qFormat/>
    <w:rsid w:val="00C6595A"/>
    <w:pPr>
      <w:spacing w:after="8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6595A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/>
    <w:rsid w:val="00C6595A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itleChar">
    <w:name w:val="Subtitle Char"/>
    <w:basedOn w:val="DefaultParagraphFont"/>
    <w:link w:val="Subtitle"/>
    <w:uiPriority w:val="11"/>
    <w:rsid w:val="00C6595A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6595A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QuoteChar">
    <w:name w:val="Quote Char"/>
    <w:basedOn w:val="DefaultParagraphFont"/>
    <w:link w:val="Quote"/>
    <w:uiPriority w:val="29"/>
    <w:rsid w:val="00C6595A"/>
    <w:rPr>
      <w:i/>
      <w:iCs/>
      <w:color w:val="404040" w:themeColor="text1" w:themeTint="BF"/>
    </w:rPr>
  </w:style>
  <w:style w:type="paragraph" w:styleId="ListParagraph">
    <w:name w:val="List Paragraph"/>
    <w:basedOn w:val="Normal"/>
    <w:uiPriority w:val="34"/>
    <w:qFormat/>
    <w:rsid w:val="00C6595A"/>
    <w:pPr>
      <w:ind w:left="720"/>
      <w:contextualSpacing/>
    </w:pPr>
  </w:style>
  <w:style w:type="character" w:styleId="IntenseEmphasis">
    <w:name w:val="Intense Emphasis"/>
    <w:basedOn w:val="DefaultParagraphFont"/>
    <w:uiPriority w:val="21"/>
    <w:qFormat/>
    <w:rsid w:val="00C6595A"/>
    <w:rPr>
      <w:i/>
      <w:iCs/>
      <w:color w:val="0F4761" w:themeColor="accent1" w:themeShade="BF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6595A"/>
    <w:pPr>
      <w:pBdr>
        <w:top w:val="single" w:sz="4" w:space="10" w:color="0F4761" w:themeColor="accent1" w:themeShade="BF"/>
        <w:bottom w:val="single" w:sz="4" w:space="10" w:color="0F4761" w:themeColor="accent1" w:themeShade="BF"/>
      </w:pBdr>
      <w:spacing w:before="360" w:after="360"/>
      <w:ind w:left="864" w:right="864"/>
      <w:jc w:val="center"/>
    </w:pPr>
    <w:rPr>
      <w:i/>
      <w:iCs/>
      <w:color w:val="0F4761" w:themeColor="accent1" w:themeShade="BF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6595A"/>
    <w:rPr>
      <w:i/>
      <w:iCs/>
      <w:color w:val="0F4761" w:themeColor="accent1" w:themeShade="BF"/>
    </w:rPr>
  </w:style>
  <w:style w:type="character" w:styleId="IntenseReference">
    <w:name w:val="Intense Reference"/>
    <w:basedOn w:val="DefaultParagraphFont"/>
    <w:uiPriority w:val="32"/>
    <w:qFormat/>
    <w:rsid w:val="00C6595A"/>
    <w:rPr>
      <w:b/>
      <w:bCs/>
      <w:smallCaps/>
      <w:color w:val="0F4761" w:themeColor="accent1" w:themeShade="BF"/>
      <w:spacing w:val="5"/>
    </w:rPr>
  </w:style>
  <w:style w:type="paragraph" w:styleId="Header">
    <w:name w:val="header"/>
    <w:basedOn w:val="Normal"/>
    <w:link w:val="HeaderChar"/>
    <w:uiPriority w:val="99"/>
    <w:unhideWhenUsed/>
    <w:rsid w:val="00C659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C6595A"/>
  </w:style>
  <w:style w:type="paragraph" w:styleId="Footer">
    <w:name w:val="footer"/>
    <w:basedOn w:val="Normal"/>
    <w:link w:val="FooterChar"/>
    <w:uiPriority w:val="99"/>
    <w:unhideWhenUsed/>
    <w:rsid w:val="00C6595A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C6595A"/>
  </w:style>
  <w:style w:type="paragraph" w:styleId="NoSpacing">
    <w:name w:val="No Spacing"/>
    <w:link w:val="NoSpacingChar"/>
    <w:uiPriority w:val="1"/>
    <w:qFormat/>
    <w:rsid w:val="009C6F5A"/>
    <w:pPr>
      <w:spacing w:after="0" w:line="240" w:lineRule="auto"/>
    </w:pPr>
    <w:rPr>
      <w:rFonts w:eastAsiaTheme="minorEastAsia"/>
      <w:kern w:val="0"/>
      <w:lang w:val="en-US"/>
      <w14:ligatures w14:val="none"/>
    </w:rPr>
  </w:style>
  <w:style w:type="character" w:customStyle="1" w:styleId="NoSpacingChar">
    <w:name w:val="No Spacing Char"/>
    <w:basedOn w:val="DefaultParagraphFont"/>
    <w:link w:val="NoSpacing"/>
    <w:uiPriority w:val="1"/>
    <w:rsid w:val="009C6F5A"/>
    <w:rPr>
      <w:rFonts w:eastAsiaTheme="minorEastAsia"/>
      <w:kern w:val="0"/>
      <w:lang w:val="en-US"/>
      <w14:ligatures w14:val="none"/>
    </w:rPr>
  </w:style>
  <w:style w:type="table" w:styleId="TableGrid">
    <w:name w:val="Table Grid"/>
    <w:basedOn w:val="TableNormal"/>
    <w:uiPriority w:val="39"/>
    <w:rsid w:val="00E969C4"/>
    <w:pPr>
      <w:spacing w:after="0" w:line="240" w:lineRule="auto"/>
    </w:pPr>
    <w:rPr>
      <w:rFonts w:eastAsiaTheme="minorEastAsia"/>
      <w:sz w:val="24"/>
      <w:szCs w:val="24"/>
      <w:lang w:val="en-AU" w:eastAsia="zh-CN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ceholderText">
    <w:name w:val="Placeholder Text"/>
    <w:basedOn w:val="DefaultParagraphFont"/>
    <w:uiPriority w:val="99"/>
    <w:semiHidden/>
    <w:rsid w:val="00E969C4"/>
    <w:rPr>
      <w:color w:val="666666"/>
    </w:rPr>
  </w:style>
  <w:style w:type="table" w:styleId="ListTable4">
    <w:name w:val="List Table 4"/>
    <w:basedOn w:val="TableNormal"/>
    <w:uiPriority w:val="49"/>
    <w:rsid w:val="00E969C4"/>
    <w:pPr>
      <w:spacing w:after="0" w:line="240" w:lineRule="auto"/>
    </w:pPr>
    <w:tblPr>
      <w:tblStyleRowBandSize w:val="1"/>
      <w:tblStyleColBandSize w:val="1"/>
      <w:tblBorders>
        <w:top w:val="single" w:sz="4" w:space="0" w:color="666666" w:themeColor="text1" w:themeTint="99"/>
        <w:left w:val="single" w:sz="4" w:space="0" w:color="666666" w:themeColor="text1" w:themeTint="99"/>
        <w:bottom w:val="single" w:sz="4" w:space="0" w:color="666666" w:themeColor="text1" w:themeTint="99"/>
        <w:right w:val="single" w:sz="4" w:space="0" w:color="666666" w:themeColor="text1" w:themeTint="99"/>
        <w:insideH w:val="single" w:sz="4" w:space="0" w:color="666666" w:themeColor="text1" w:themeTint="99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  <w:insideH w:val="nil"/>
        </w:tcBorders>
        <w:shd w:val="clear" w:color="auto" w:fill="000000" w:themeFill="text1"/>
      </w:tcPr>
    </w:tblStylePr>
    <w:tblStylePr w:type="lastRow">
      <w:rPr>
        <w:b/>
        <w:bCs/>
      </w:rPr>
      <w:tblPr/>
      <w:tcPr>
        <w:tcBorders>
          <w:top w:val="double" w:sz="4" w:space="0" w:color="666666" w:themeColor="text1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CCCCC" w:themeFill="text1" w:themeFillTint="33"/>
      </w:tcPr>
    </w:tblStylePr>
    <w:tblStylePr w:type="band1Horz">
      <w:tblPr/>
      <w:tcPr>
        <w:shd w:val="clear" w:color="auto" w:fill="CCCCCC" w:themeFill="text1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glossaryDocument" Target="glossary/document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docParts>
    <w:docPart>
      <w:docPartPr>
        <w:name w:val="266D818DCDFA41E797012BBBC886562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98DF7591-17E4-48CC-8B02-B71386644760}"/>
      </w:docPartPr>
      <w:docPartBody>
        <w:p w:rsidR="00000000" w:rsidRDefault="00315048" w:rsidP="00315048">
          <w:pPr>
            <w:pStyle w:val="266D818DCDFA41E797012BBBC8865629"/>
          </w:pPr>
          <w:r w:rsidRPr="00E643E5">
            <w:rPr>
              <w:rStyle w:val="PlaceholderText"/>
            </w:rPr>
            <w:t>[Subject]</w:t>
          </w:r>
        </w:p>
      </w:docPartBody>
    </w:docPart>
    <w:docPart>
      <w:docPartPr>
        <w:name w:val="C736EF1EC3A3419483E2DD0FCA945349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23659A75-280C-402B-8B80-617BA60E34B8}"/>
      </w:docPartPr>
      <w:docPartBody>
        <w:p w:rsidR="00000000" w:rsidRDefault="00315048" w:rsidP="00315048">
          <w:pPr>
            <w:pStyle w:val="C736EF1EC3A3419483E2DD0FCA945349"/>
          </w:pPr>
          <w:r w:rsidRPr="00E643E5">
            <w:rPr>
              <w:rStyle w:val="PlaceholderText"/>
            </w:rPr>
            <w:t>[Status]</w:t>
          </w:r>
        </w:p>
      </w:docPartBody>
    </w:docPart>
    <w:docPart>
      <w:docPartPr>
        <w:name w:val="96FBE0A372614AABB1115E4AF27F02FE"/>
        <w:category>
          <w:name w:val="General"/>
          <w:gallery w:val="placeholder"/>
        </w:category>
        <w:types>
          <w:type w:val="bbPlcHdr"/>
        </w:types>
        <w:behaviors>
          <w:behavior w:val="content"/>
        </w:behaviors>
        <w:guid w:val="{6EA3D041-167A-41F0-9DF0-41571A8EBE01}"/>
      </w:docPartPr>
      <w:docPartBody>
        <w:p w:rsidR="00000000" w:rsidRDefault="00315048" w:rsidP="00315048">
          <w:pPr>
            <w:pStyle w:val="96FBE0A372614AABB1115E4AF27F02FE"/>
          </w:pPr>
          <w:r w:rsidRPr="00E643E5">
            <w:rPr>
              <w:rStyle w:val="PlaceholderText"/>
            </w:rPr>
            <w:t>[Publish Date]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Segoe UI Symbol">
    <w:panose1 w:val="020B0502040204020203"/>
    <w:charset w:val="00"/>
    <w:family w:val="swiss"/>
    <w:pitch w:val="variable"/>
    <w:sig w:usb0="800001E3" w:usb1="1200FFEF" w:usb2="00040000" w:usb3="00000000" w:csb0="00000001" w:csb1="00000000"/>
  </w:font>
  <w:font w:name="Aptos Narrow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view w:val="normal"/>
  <w:defaultTabStop w:val="720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15048"/>
    <w:rsid w:val="00112C4B"/>
    <w:rsid w:val="00315048"/>
    <w:rsid w:val="00A64B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."/>
  <w:listSeparator w:val=",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en-AU" w:eastAsia="en-AU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PlaceholderText">
    <w:name w:val="Placeholder Text"/>
    <w:basedOn w:val="DefaultParagraphFont"/>
    <w:uiPriority w:val="99"/>
    <w:semiHidden/>
    <w:rsid w:val="00315048"/>
    <w:rPr>
      <w:color w:val="666666"/>
    </w:rPr>
  </w:style>
  <w:style w:type="paragraph" w:customStyle="1" w:styleId="B994291842E5453896BB5D6335657511">
    <w:name w:val="B994291842E5453896BB5D6335657511"/>
    <w:rsid w:val="00315048"/>
  </w:style>
  <w:style w:type="paragraph" w:customStyle="1" w:styleId="AE141AA81DDC41989FBF8969BB46E2E3">
    <w:name w:val="AE141AA81DDC41989FBF8969BB46E2E3"/>
    <w:rsid w:val="00315048"/>
  </w:style>
  <w:style w:type="paragraph" w:customStyle="1" w:styleId="63D8829581D146CAA80542EA12C0E63F">
    <w:name w:val="63D8829581D146CAA80542EA12C0E63F"/>
    <w:rsid w:val="00315048"/>
  </w:style>
  <w:style w:type="paragraph" w:customStyle="1" w:styleId="762009E09E22423C97AFF53BD040EB15">
    <w:name w:val="762009E09E22423C97AFF53BD040EB15"/>
    <w:rsid w:val="00315048"/>
  </w:style>
  <w:style w:type="paragraph" w:customStyle="1" w:styleId="8B8DE9D6B7374EAAAFAD290CA85172AB">
    <w:name w:val="8B8DE9D6B7374EAAAFAD290CA85172AB"/>
    <w:rsid w:val="00315048"/>
  </w:style>
  <w:style w:type="paragraph" w:customStyle="1" w:styleId="389B3C8B83E242F587B02E85BE73F24C">
    <w:name w:val="389B3C8B83E242F587B02E85BE73F24C"/>
    <w:rsid w:val="00315048"/>
  </w:style>
  <w:style w:type="paragraph" w:customStyle="1" w:styleId="4F6E4E0834DC4D789E947F1BADFC1FAB">
    <w:name w:val="4F6E4E0834DC4D789E947F1BADFC1FAB"/>
    <w:rsid w:val="00315048"/>
  </w:style>
  <w:style w:type="paragraph" w:customStyle="1" w:styleId="A9C645E517F740FCA3CF57BC253985A0">
    <w:name w:val="A9C645E517F740FCA3CF57BC253985A0"/>
    <w:rsid w:val="00315048"/>
  </w:style>
  <w:style w:type="paragraph" w:customStyle="1" w:styleId="E1619A4818D0417996AE49500E8B2D59">
    <w:name w:val="E1619A4818D0417996AE49500E8B2D59"/>
    <w:rsid w:val="00315048"/>
  </w:style>
  <w:style w:type="paragraph" w:customStyle="1" w:styleId="9A57C542F8464BD1BB7969F07EC97143">
    <w:name w:val="9A57C542F8464BD1BB7969F07EC97143"/>
    <w:rsid w:val="00315048"/>
  </w:style>
  <w:style w:type="paragraph" w:customStyle="1" w:styleId="266D818DCDFA41E797012BBBC8865629">
    <w:name w:val="266D818DCDFA41E797012BBBC8865629"/>
    <w:rsid w:val="00315048"/>
  </w:style>
  <w:style w:type="paragraph" w:customStyle="1" w:styleId="C736EF1EC3A3419483E2DD0FCA945349">
    <w:name w:val="C736EF1EC3A3419483E2DD0FCA945349"/>
    <w:rsid w:val="00315048"/>
  </w:style>
  <w:style w:type="paragraph" w:customStyle="1" w:styleId="96FBE0A372614AABB1115E4AF27F02FE">
    <w:name w:val="96FBE0A372614AABB1115E4AF27F02FE"/>
    <w:rsid w:val="00315048"/>
  </w:style>
  <w:style w:type="paragraph" w:customStyle="1" w:styleId="376F336F147148539D497596205806CF">
    <w:name w:val="376F336F147148539D497596205806CF"/>
    <w:rsid w:val="00315048"/>
  </w:style>
  <w:style w:type="paragraph" w:customStyle="1" w:styleId="EBD8FECD9D404CFA8A2C03019B8B39FF">
    <w:name w:val="EBD8FECD9D404CFA8A2C03019B8B39FF"/>
    <w:rsid w:val="00315048"/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overPageProperties xmlns="http://schemas.microsoft.com/office/2006/coverPageProps">
  <PublishDate>2026-03-16T00:00:00</PublishDate>
  <Abstract/>
  <CompanyAddress/>
  <CompanyPhone/>
  <CompanyFax/>
  <CompanyEmail/>
</CoverPageProperties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68</TotalTime>
  <Pages>13</Pages>
  <Words>2232</Words>
  <Characters>11076</Characters>
  <Application>Microsoft Office Word</Application>
  <DocSecurity>0</DocSecurity>
  <Lines>582</Lines>
  <Paragraphs>369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DiGiCOR Pty Ltd</Company>
  <LinksUpToDate>false</LinksUpToDate>
  <CharactersWithSpaces>12939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>Enterprise Generative AI (GenAI) Readiness Checklist</dc:subject>
  <dc:creator>Claudya Avistha</dc:creator>
  <cp:keywords/>
  <dc:description/>
  <cp:lastModifiedBy>Roham Hosseini</cp:lastModifiedBy>
  <cp:revision>2</cp:revision>
  <dcterms:created xsi:type="dcterms:W3CDTF">2026-03-16T03:31:00Z</dcterms:created>
  <dcterms:modified xsi:type="dcterms:W3CDTF">2026-03-16T06:19:00Z</dcterms:modified>
  <cp:category>Public</cp:category>
  <cp:contentStatus>Published</cp:contentStatus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bf3f94fa-5e86-4650-b047-26e8dd457a59_Enabled">
    <vt:lpwstr>true</vt:lpwstr>
  </property>
  <property fmtid="{D5CDD505-2E9C-101B-9397-08002B2CF9AE}" pid="3" name="MSIP_Label_bf3f94fa-5e86-4650-b047-26e8dd457a59_SetDate">
    <vt:lpwstr>2026-03-16T04:12:51Z</vt:lpwstr>
  </property>
  <property fmtid="{D5CDD505-2E9C-101B-9397-08002B2CF9AE}" pid="4" name="MSIP_Label_bf3f94fa-5e86-4650-b047-26e8dd457a59_Method">
    <vt:lpwstr>Standard</vt:lpwstr>
  </property>
  <property fmtid="{D5CDD505-2E9C-101B-9397-08002B2CF9AE}" pid="5" name="MSIP_Label_bf3f94fa-5e86-4650-b047-26e8dd457a59_Name">
    <vt:lpwstr>Public Data – DiGiCOR</vt:lpwstr>
  </property>
  <property fmtid="{D5CDD505-2E9C-101B-9397-08002B2CF9AE}" pid="6" name="MSIP_Label_bf3f94fa-5e86-4650-b047-26e8dd457a59_SiteId">
    <vt:lpwstr>286ff3da-6d38-46b9-b57a-4e4c531bf3df</vt:lpwstr>
  </property>
  <property fmtid="{D5CDD505-2E9C-101B-9397-08002B2CF9AE}" pid="7" name="MSIP_Label_bf3f94fa-5e86-4650-b047-26e8dd457a59_ActionId">
    <vt:lpwstr>239a46ff-4884-4c89-bb2a-1f9586530476</vt:lpwstr>
  </property>
  <property fmtid="{D5CDD505-2E9C-101B-9397-08002B2CF9AE}" pid="8" name="MSIP_Label_bf3f94fa-5e86-4650-b047-26e8dd457a59_ContentBits">
    <vt:lpwstr>0</vt:lpwstr>
  </property>
  <property fmtid="{D5CDD505-2E9C-101B-9397-08002B2CF9AE}" pid="9" name="MSIP_Label_bf3f94fa-5e86-4650-b047-26e8dd457a59_Tag">
    <vt:lpwstr>10, 3, 0, 1</vt:lpwstr>
  </property>
</Properties>
</file>