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2E1F16" w14:textId="708110E7" w:rsidR="00261E6E" w:rsidRDefault="00AA11A4">
      <w:pPr>
        <w:rPr>
          <w:rFonts w:ascii="Segoe UI" w:eastAsiaTheme="majorEastAsia" w:hAnsi="Segoe UI" w:cs="Segoe UI"/>
          <w:b/>
          <w:bCs/>
          <w:spacing w:val="-10"/>
          <w:kern w:val="28"/>
          <w:sz w:val="52"/>
          <w:szCs w:val="52"/>
        </w:rPr>
      </w:pPr>
      <w:r>
        <w:rPr>
          <w:noProof/>
        </w:rPr>
        <mc:AlternateContent>
          <mc:Choice Requires="wps">
            <w:drawing>
              <wp:anchor distT="0" distB="0" distL="114300" distR="114300" simplePos="0" relativeHeight="251660800" behindDoc="0" locked="0" layoutInCell="1" allowOverlap="1" wp14:anchorId="745B0D4D" wp14:editId="3939F12E">
                <wp:simplePos x="0" y="0"/>
                <wp:positionH relativeFrom="margin">
                  <wp:align>left</wp:align>
                </wp:positionH>
                <wp:positionV relativeFrom="paragraph">
                  <wp:posOffset>952500</wp:posOffset>
                </wp:positionV>
                <wp:extent cx="5896303" cy="7229475"/>
                <wp:effectExtent l="0" t="0" r="28575" b="28575"/>
                <wp:wrapNone/>
                <wp:docPr id="1822601938" name="Text Box 3"/>
                <wp:cNvGraphicFramePr/>
                <a:graphic xmlns:a="http://schemas.openxmlformats.org/drawingml/2006/main">
                  <a:graphicData uri="http://schemas.microsoft.com/office/word/2010/wordprocessingShape">
                    <wps:wsp>
                      <wps:cNvSpPr txBox="1"/>
                      <wps:spPr>
                        <a:xfrm>
                          <a:off x="0" y="0"/>
                          <a:ext cx="5896303" cy="7229475"/>
                        </a:xfrm>
                        <a:prstGeom prst="rect">
                          <a:avLst/>
                        </a:prstGeom>
                        <a:noFill/>
                        <a:ln w="6350">
                          <a:solidFill>
                            <a:prstClr val="black"/>
                          </a:solidFill>
                        </a:ln>
                      </wps:spPr>
                      <wps:txbx>
                        <w:txbxContent>
                          <w:p w14:paraId="4E5D47D1" w14:textId="627C4116" w:rsidR="00AA11A4" w:rsidRPr="00E969C4" w:rsidRDefault="00AA11A4" w:rsidP="00AA11A4">
                            <w:pPr>
                              <w:rPr>
                                <w:color w:val="FFFFFF" w:themeColor="background1"/>
                              </w:rPr>
                            </w:pPr>
                            <w:sdt>
                              <w:sdtPr>
                                <w:rPr>
                                  <w:rFonts w:ascii="Segoe UI" w:eastAsiaTheme="majorEastAsia" w:hAnsi="Segoe UI" w:cs="Segoe UI"/>
                                  <w:b/>
                                  <w:bCs/>
                                  <w:color w:val="FFFFFF" w:themeColor="background1"/>
                                  <w:spacing w:val="-10"/>
                                  <w:kern w:val="28"/>
                                  <w:sz w:val="76"/>
                                  <w:szCs w:val="76"/>
                                </w:rPr>
                                <w:alias w:val="Subject"/>
                                <w:tag w:val=""/>
                                <w:id w:val="-1497961262"/>
                                <w:placeholder>
                                  <w:docPart w:val="F4EABEE33A3F4675B0BB53761A415986"/>
                                </w:placeholder>
                                <w:dataBinding w:prefixMappings="xmlns:ns0='http://purl.org/dc/elements/1.1/' xmlns:ns1='http://schemas.openxmlformats.org/package/2006/metadata/core-properties' " w:xpath="/ns1:coreProperties[1]/ns0:subject[1]" w:storeItemID="{6C3C8BC8-F283-45AE-878A-BAB7291924A1}"/>
                                <w:text/>
                              </w:sdtPr>
                              <w:sdtContent>
                                <w:r w:rsidRPr="00AA11A4">
                                  <w:rPr>
                                    <w:rFonts w:ascii="Segoe UI" w:eastAsiaTheme="majorEastAsia" w:hAnsi="Segoe UI" w:cs="Segoe UI"/>
                                    <w:b/>
                                    <w:bCs/>
                                    <w:color w:val="FFFFFF" w:themeColor="background1"/>
                                    <w:spacing w:val="-10"/>
                                    <w:kern w:val="28"/>
                                    <w:sz w:val="76"/>
                                    <w:szCs w:val="76"/>
                                  </w:rPr>
                                  <w:t>A Practical How To &amp; Checklist for Enterprise &amp; Industry AI Deployments</w:t>
                                </w:r>
                              </w:sdtContent>
                            </w:sdt>
                          </w:p>
                          <w:p w14:paraId="6B990A3E" w14:textId="77777777" w:rsidR="00AA11A4" w:rsidRDefault="00AA11A4" w:rsidP="00AA11A4">
                            <w:pPr>
                              <w:rPr>
                                <w:color w:val="FFFFFF" w:themeColor="background1"/>
                                <w:lang w:val="en-US"/>
                              </w:rPr>
                            </w:pPr>
                          </w:p>
                          <w:p w14:paraId="692AED40" w14:textId="19382BDB" w:rsidR="00AA11A4" w:rsidRPr="00E969C4" w:rsidRDefault="00AA11A4" w:rsidP="00AA11A4">
                            <w:pPr>
                              <w:rPr>
                                <w:color w:val="FFFFFF" w:themeColor="background1"/>
                                <w:lang w:val="en-US"/>
                              </w:rPr>
                            </w:pPr>
                            <w:r w:rsidRPr="00E969C4">
                              <w:rPr>
                                <w:color w:val="FFFFFF" w:themeColor="background1"/>
                                <w:lang w:val="en-US"/>
                              </w:rPr>
                              <w:t xml:space="preserve">Sensitivity: </w:t>
                            </w:r>
                            <w:sdt>
                              <w:sdtPr>
                                <w:rPr>
                                  <w:color w:val="FFFFFF" w:themeColor="background1"/>
                                  <w:lang w:val="en-US"/>
                                </w:rPr>
                                <w:alias w:val="Category"/>
                                <w:tag w:val=""/>
                                <w:id w:val="-1456397275"/>
                                <w:dataBinding w:prefixMappings="xmlns:ns0='http://purl.org/dc/elements/1.1/' xmlns:ns1='http://schemas.openxmlformats.org/package/2006/metadata/core-properties' " w:xpath="/ns1:coreProperties[1]/ns1:category[1]" w:storeItemID="{6C3C8BC8-F283-45AE-878A-BAB7291924A1}"/>
                                <w:text/>
                              </w:sdtPr>
                              <w:sdtContent>
                                <w:r w:rsidR="00F163C3">
                                  <w:rPr>
                                    <w:color w:val="FFFFFF" w:themeColor="background1"/>
                                    <w:lang w:val="en-US"/>
                                  </w:rPr>
                                  <w:t>Public</w:t>
                                </w:r>
                              </w:sdtContent>
                            </w:sdt>
                          </w:p>
                          <w:p w14:paraId="2EDC8C7D" w14:textId="46AFBBF9" w:rsidR="00AA11A4" w:rsidRPr="00E969C4" w:rsidRDefault="00AA11A4" w:rsidP="00AA11A4">
                            <w:pPr>
                              <w:rPr>
                                <w:color w:val="FFFFFF" w:themeColor="background1"/>
                              </w:rPr>
                            </w:pPr>
                            <w:r w:rsidRPr="00E969C4">
                              <w:rPr>
                                <w:color w:val="FFFFFF" w:themeColor="background1"/>
                              </w:rPr>
                              <w:t xml:space="preserve">Company: </w:t>
                            </w:r>
                            <w:sdt>
                              <w:sdtPr>
                                <w:rPr>
                                  <w:caps/>
                                  <w:color w:val="FFFFFF" w:themeColor="background1"/>
                                  <w14:ligatures w14:val="none"/>
                                </w:rPr>
                                <w:alias w:val="Company"/>
                                <w:tag w:val=""/>
                                <w:id w:val="-593788112"/>
                                <w:dataBinding w:prefixMappings="xmlns:ns0='http://schemas.openxmlformats.org/officeDocument/2006/extended-properties' " w:xpath="/ns0:Properties[1]/ns0:Company[1]" w:storeItemID="{6668398D-A668-4E3E-A5EB-62B293D839F1}"/>
                                <w:text/>
                              </w:sdtPr>
                              <w:sdtContent>
                                <w:r w:rsidR="00F163C3" w:rsidRPr="00F163C3">
                                  <w:rPr>
                                    <w:caps/>
                                    <w:color w:val="FFFFFF" w:themeColor="background1"/>
                                    <w14:ligatures w14:val="none"/>
                                  </w:rPr>
                                  <w:t>DIGICOR PTY LTD</w:t>
                                </w:r>
                              </w:sdtContent>
                            </w:sdt>
                          </w:p>
                          <w:p w14:paraId="5E0661E3" w14:textId="77777777" w:rsidR="00AA11A4" w:rsidRPr="00E969C4" w:rsidRDefault="00AA11A4" w:rsidP="00AA11A4">
                            <w:pPr>
                              <w:rPr>
                                <w:color w:val="FFFFFF" w:themeColor="background1"/>
                              </w:rPr>
                            </w:pPr>
                            <w:sdt>
                              <w:sdtPr>
                                <w:rPr>
                                  <w:caps/>
                                  <w:color w:val="FFFFFF" w:themeColor="background1"/>
                                </w:rPr>
                                <w:alias w:val="Address"/>
                                <w:tag w:val=""/>
                                <w:id w:val="-951166887"/>
                                <w:showingPlcHdr/>
                                <w:dataBinding w:prefixMappings="xmlns:ns0='http://schemas.microsoft.com/office/2006/coverPageProps' " w:xpath="/ns0:CoverPageProperties[1]/ns0:CompanyAddress[1]" w:storeItemID="{55AF091B-3C7A-41E3-B477-F2FDAA23CFDA}"/>
                                <w:text/>
                              </w:sdtPr>
                              <w:sdtContent>
                                <w:r w:rsidRPr="00E969C4">
                                  <w:rPr>
                                    <w:caps/>
                                    <w:color w:val="FFFFFF" w:themeColor="background1"/>
                                  </w:rPr>
                                  <w:t xml:space="preserve">     </w:t>
                                </w:r>
                              </w:sdtContent>
                            </w:sdt>
                          </w:p>
                          <w:p w14:paraId="35E6306F" w14:textId="3DBCAB96" w:rsidR="00AA11A4" w:rsidRPr="00E969C4" w:rsidRDefault="00AA11A4" w:rsidP="00AA11A4">
                            <w:pPr>
                              <w:rPr>
                                <w:color w:val="FFFFFF" w:themeColor="background1"/>
                              </w:rPr>
                            </w:pPr>
                            <w:r w:rsidRPr="00E969C4">
                              <w:rPr>
                                <w:color w:val="FFFFFF" w:themeColor="background1"/>
                              </w:rPr>
                              <w:t xml:space="preserve">Status: </w:t>
                            </w:r>
                            <w:sdt>
                              <w:sdtPr>
                                <w:rPr>
                                  <w:color w:val="FFFFFF" w:themeColor="background1"/>
                                </w:rPr>
                                <w:alias w:val="Status"/>
                                <w:tag w:val=""/>
                                <w:id w:val="-1361967094"/>
                                <w:placeholder>
                                  <w:docPart w:val="3856B1DC95AF4CAD8158B6AED8052DE1"/>
                                </w:placeholder>
                                <w:dataBinding w:prefixMappings="xmlns:ns0='http://purl.org/dc/elements/1.1/' xmlns:ns1='http://schemas.openxmlformats.org/package/2006/metadata/core-properties' " w:xpath="/ns1:coreProperties[1]/ns1:contentStatus[1]" w:storeItemID="{6C3C8BC8-F283-45AE-878A-BAB7291924A1}"/>
                                <w:text/>
                              </w:sdtPr>
                              <w:sdtContent>
                                <w:r w:rsidR="00C66DF2">
                                  <w:rPr>
                                    <w:color w:val="FFFFFF" w:themeColor="background1"/>
                                  </w:rPr>
                                  <w:t>Published</w:t>
                                </w:r>
                              </w:sdtContent>
                            </w:sdt>
                          </w:p>
                          <w:p w14:paraId="5ADCEC89" w14:textId="17D26B8B" w:rsidR="00AA11A4" w:rsidRPr="00E969C4" w:rsidRDefault="00AA11A4" w:rsidP="00AA11A4">
                            <w:pPr>
                              <w:rPr>
                                <w:color w:val="FFFFFF" w:themeColor="background1"/>
                              </w:rPr>
                            </w:pPr>
                            <w:r w:rsidRPr="00E969C4">
                              <w:rPr>
                                <w:color w:val="FFFFFF" w:themeColor="background1"/>
                              </w:rPr>
                              <w:t xml:space="preserve">Date Published: </w:t>
                            </w:r>
                            <w:sdt>
                              <w:sdtPr>
                                <w:rPr>
                                  <w:color w:val="FFFFFF" w:themeColor="background1"/>
                                </w:rPr>
                                <w:alias w:val="Publish Date"/>
                                <w:tag w:val=""/>
                                <w:id w:val="-1425494983"/>
                                <w:placeholder>
                                  <w:docPart w:val="0661F49E95C14F5AA5FAD1570C5CF00C"/>
                                </w:placeholder>
                                <w:dataBinding w:prefixMappings="xmlns:ns0='http://schemas.microsoft.com/office/2006/coverPageProps' " w:xpath="/ns0:CoverPageProperties[1]/ns0:PublishDate[1]" w:storeItemID="{55AF091B-3C7A-41E3-B477-F2FDAA23CFDA}"/>
                                <w:date w:fullDate="2026-03-17T00:00:00Z">
                                  <w:dateFormat w:val="yyyy-MM-dd"/>
                                  <w:lid w:val="en-US"/>
                                  <w:storeMappedDataAs w:val="dateTime"/>
                                  <w:calendar w:val="gregorian"/>
                                </w:date>
                              </w:sdtPr>
                              <w:sdtContent>
                                <w:r w:rsidR="00C66DF2">
                                  <w:rPr>
                                    <w:color w:val="FFFFFF" w:themeColor="background1"/>
                                    <w:lang w:val="en-US"/>
                                  </w:rPr>
                                  <w:t>2026-03-17</w:t>
                                </w:r>
                              </w:sdtContent>
                            </w:sdt>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5B0D4D" id="_x0000_t202" coordsize="21600,21600" o:spt="202" path="m,l,21600r21600,l21600,xe">
                <v:stroke joinstyle="miter"/>
                <v:path gradientshapeok="t" o:connecttype="rect"/>
              </v:shapetype>
              <v:shape id="Text Box 3" o:spid="_x0000_s1026" type="#_x0000_t202" style="position:absolute;margin-left:0;margin-top:75pt;width:464.3pt;height:569.25pt;z-index:25166080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" filled="f" strokeweight=".5pt">
                <v:textbox>
                  <w:txbxContent>
                    <w:p w14:paraId="4E5D47D1" w14:textId="627C4116" w:rsidR="00AA11A4" w:rsidRPr="00E969C4" w:rsidRDefault="00AA11A4" w:rsidP="00AA11A4">
                      <w:pPr>
                        <w:rPr>
                          <w:color w:val="FFFFFF" w:themeColor="background1"/>
                        </w:rPr>
                      </w:pPr>
                      <w:sdt>
                        <w:sdtPr>
                          <w:rPr>
                            <w:rFonts w:ascii="Segoe UI" w:eastAsiaTheme="majorEastAsia" w:hAnsi="Segoe UI" w:cs="Segoe UI"/>
                            <w:b/>
                            <w:bCs/>
                            <w:color w:val="FFFFFF" w:themeColor="background1"/>
                            <w:spacing w:val="-10"/>
                            <w:kern w:val="28"/>
                            <w:sz w:val="76"/>
                            <w:szCs w:val="76"/>
                          </w:rPr>
                          <w:alias w:val="Subject"/>
                          <w:tag w:val=""/>
                          <w:id w:val="-1497961262"/>
                          <w:placeholder>
                            <w:docPart w:val="F4EABEE33A3F4675B0BB53761A415986"/>
                          </w:placeholder>
                          <w:dataBinding w:prefixMappings="xmlns:ns0='http://purl.org/dc/elements/1.1/' xmlns:ns1='http://schemas.openxmlformats.org/package/2006/metadata/core-properties' " w:xpath="/ns1:coreProperties[1]/ns0:subject[1]" w:storeItemID="{6C3C8BC8-F283-45AE-878A-BAB7291924A1}"/>
                          <w:text/>
                        </w:sdtPr>
                        <w:sdtContent>
                          <w:r w:rsidRPr="00AA11A4">
                            <w:rPr>
                              <w:rFonts w:ascii="Segoe UI" w:eastAsiaTheme="majorEastAsia" w:hAnsi="Segoe UI" w:cs="Segoe UI"/>
                              <w:b/>
                              <w:bCs/>
                              <w:color w:val="FFFFFF" w:themeColor="background1"/>
                              <w:spacing w:val="-10"/>
                              <w:kern w:val="28"/>
                              <w:sz w:val="76"/>
                              <w:szCs w:val="76"/>
                            </w:rPr>
                            <w:t>A Practical How To &amp; Checklist for Enterprise &amp; Industry AI Deployments</w:t>
                          </w:r>
                        </w:sdtContent>
                      </w:sdt>
                    </w:p>
                    <w:p w14:paraId="6B990A3E" w14:textId="77777777" w:rsidR="00AA11A4" w:rsidRDefault="00AA11A4" w:rsidP="00AA11A4">
                      <w:pPr>
                        <w:rPr>
                          <w:color w:val="FFFFFF" w:themeColor="background1"/>
                          <w:lang w:val="en-US"/>
                        </w:rPr>
                      </w:pPr>
                    </w:p>
                    <w:p w14:paraId="692AED40" w14:textId="19382BDB" w:rsidR="00AA11A4" w:rsidRPr="00E969C4" w:rsidRDefault="00AA11A4" w:rsidP="00AA11A4">
                      <w:pPr>
                        <w:rPr>
                          <w:color w:val="FFFFFF" w:themeColor="background1"/>
                          <w:lang w:val="en-US"/>
                        </w:rPr>
                      </w:pPr>
                      <w:r w:rsidRPr="00E969C4">
                        <w:rPr>
                          <w:color w:val="FFFFFF" w:themeColor="background1"/>
                          <w:lang w:val="en-US"/>
                        </w:rPr>
                        <w:t xml:space="preserve">Sensitivity: </w:t>
                      </w:r>
                      <w:sdt>
                        <w:sdtPr>
                          <w:rPr>
                            <w:color w:val="FFFFFF" w:themeColor="background1"/>
                            <w:lang w:val="en-US"/>
                          </w:rPr>
                          <w:alias w:val="Category"/>
                          <w:tag w:val=""/>
                          <w:id w:val="-1456397275"/>
                          <w:dataBinding w:prefixMappings="xmlns:ns0='http://purl.org/dc/elements/1.1/' xmlns:ns1='http://schemas.openxmlformats.org/package/2006/metadata/core-properties' " w:xpath="/ns1:coreProperties[1]/ns1:category[1]" w:storeItemID="{6C3C8BC8-F283-45AE-878A-BAB7291924A1}"/>
                          <w:text/>
                        </w:sdtPr>
                        <w:sdtContent>
                          <w:r w:rsidR="00F163C3">
                            <w:rPr>
                              <w:color w:val="FFFFFF" w:themeColor="background1"/>
                              <w:lang w:val="en-US"/>
                            </w:rPr>
                            <w:t>Public</w:t>
                          </w:r>
                        </w:sdtContent>
                      </w:sdt>
                    </w:p>
                    <w:p w14:paraId="2EDC8C7D" w14:textId="46AFBBF9" w:rsidR="00AA11A4" w:rsidRPr="00E969C4" w:rsidRDefault="00AA11A4" w:rsidP="00AA11A4">
                      <w:pPr>
                        <w:rPr>
                          <w:color w:val="FFFFFF" w:themeColor="background1"/>
                        </w:rPr>
                      </w:pPr>
                      <w:r w:rsidRPr="00E969C4">
                        <w:rPr>
                          <w:color w:val="FFFFFF" w:themeColor="background1"/>
                        </w:rPr>
                        <w:t xml:space="preserve">Company: </w:t>
                      </w:r>
                      <w:sdt>
                        <w:sdtPr>
                          <w:rPr>
                            <w:caps/>
                            <w:color w:val="FFFFFF" w:themeColor="background1"/>
                            <w14:ligatures w14:val="none"/>
                          </w:rPr>
                          <w:alias w:val="Company"/>
                          <w:tag w:val=""/>
                          <w:id w:val="-593788112"/>
                          <w:dataBinding w:prefixMappings="xmlns:ns0='http://schemas.openxmlformats.org/officeDocument/2006/extended-properties' " w:xpath="/ns0:Properties[1]/ns0:Company[1]" w:storeItemID="{6668398D-A668-4E3E-A5EB-62B293D839F1}"/>
                          <w:text/>
                        </w:sdtPr>
                        <w:sdtContent>
                          <w:r w:rsidR="00F163C3" w:rsidRPr="00F163C3">
                            <w:rPr>
                              <w:caps/>
                              <w:color w:val="FFFFFF" w:themeColor="background1"/>
                              <w14:ligatures w14:val="none"/>
                            </w:rPr>
                            <w:t>DIGICOR PTY LTD</w:t>
                          </w:r>
                        </w:sdtContent>
                      </w:sdt>
                    </w:p>
                    <w:p w14:paraId="5E0661E3" w14:textId="77777777" w:rsidR="00AA11A4" w:rsidRPr="00E969C4" w:rsidRDefault="00AA11A4" w:rsidP="00AA11A4">
                      <w:pPr>
                        <w:rPr>
                          <w:color w:val="FFFFFF" w:themeColor="background1"/>
                        </w:rPr>
                      </w:pPr>
                      <w:sdt>
                        <w:sdtPr>
                          <w:rPr>
                            <w:caps/>
                            <w:color w:val="FFFFFF" w:themeColor="background1"/>
                          </w:rPr>
                          <w:alias w:val="Address"/>
                          <w:tag w:val=""/>
                          <w:id w:val="-951166887"/>
                          <w:showingPlcHdr/>
                          <w:dataBinding w:prefixMappings="xmlns:ns0='http://schemas.microsoft.com/office/2006/coverPageProps' " w:xpath="/ns0:CoverPageProperties[1]/ns0:CompanyAddress[1]" w:storeItemID="{55AF091B-3C7A-41E3-B477-F2FDAA23CFDA}"/>
                          <w:text/>
                        </w:sdtPr>
                        <w:sdtContent>
                          <w:r w:rsidRPr="00E969C4">
                            <w:rPr>
                              <w:caps/>
                              <w:color w:val="FFFFFF" w:themeColor="background1"/>
                            </w:rPr>
                            <w:t xml:space="preserve">     </w:t>
                          </w:r>
                        </w:sdtContent>
                      </w:sdt>
                    </w:p>
                    <w:p w14:paraId="35E6306F" w14:textId="3DBCAB96" w:rsidR="00AA11A4" w:rsidRPr="00E969C4" w:rsidRDefault="00AA11A4" w:rsidP="00AA11A4">
                      <w:pPr>
                        <w:rPr>
                          <w:color w:val="FFFFFF" w:themeColor="background1"/>
                        </w:rPr>
                      </w:pPr>
                      <w:r w:rsidRPr="00E969C4">
                        <w:rPr>
                          <w:color w:val="FFFFFF" w:themeColor="background1"/>
                        </w:rPr>
                        <w:t xml:space="preserve">Status: </w:t>
                      </w:r>
                      <w:sdt>
                        <w:sdtPr>
                          <w:rPr>
                            <w:color w:val="FFFFFF" w:themeColor="background1"/>
                          </w:rPr>
                          <w:alias w:val="Status"/>
                          <w:tag w:val=""/>
                          <w:id w:val="-1361967094"/>
                          <w:placeholder>
                            <w:docPart w:val="3856B1DC95AF4CAD8158B6AED8052DE1"/>
                          </w:placeholder>
                          <w:dataBinding w:prefixMappings="xmlns:ns0='http://purl.org/dc/elements/1.1/' xmlns:ns1='http://schemas.openxmlformats.org/package/2006/metadata/core-properties' " w:xpath="/ns1:coreProperties[1]/ns1:contentStatus[1]" w:storeItemID="{6C3C8BC8-F283-45AE-878A-BAB7291924A1}"/>
                          <w:text/>
                        </w:sdtPr>
                        <w:sdtContent>
                          <w:r w:rsidR="00C66DF2">
                            <w:rPr>
                              <w:color w:val="FFFFFF" w:themeColor="background1"/>
                            </w:rPr>
                            <w:t>Published</w:t>
                          </w:r>
                        </w:sdtContent>
                      </w:sdt>
                    </w:p>
                    <w:p w14:paraId="5ADCEC89" w14:textId="17D26B8B" w:rsidR="00AA11A4" w:rsidRPr="00E969C4" w:rsidRDefault="00AA11A4" w:rsidP="00AA11A4">
                      <w:pPr>
                        <w:rPr>
                          <w:color w:val="FFFFFF" w:themeColor="background1"/>
                        </w:rPr>
                      </w:pPr>
                      <w:r w:rsidRPr="00E969C4">
                        <w:rPr>
                          <w:color w:val="FFFFFF" w:themeColor="background1"/>
                        </w:rPr>
                        <w:t xml:space="preserve">Date Published: </w:t>
                      </w:r>
                      <w:sdt>
                        <w:sdtPr>
                          <w:rPr>
                            <w:color w:val="FFFFFF" w:themeColor="background1"/>
                          </w:rPr>
                          <w:alias w:val="Publish Date"/>
                          <w:tag w:val=""/>
                          <w:id w:val="-1425494983"/>
                          <w:placeholder>
                            <w:docPart w:val="0661F49E95C14F5AA5FAD1570C5CF00C"/>
                          </w:placeholder>
                          <w:dataBinding w:prefixMappings="xmlns:ns0='http://schemas.microsoft.com/office/2006/coverPageProps' " w:xpath="/ns0:CoverPageProperties[1]/ns0:PublishDate[1]" w:storeItemID="{55AF091B-3C7A-41E3-B477-F2FDAA23CFDA}"/>
                          <w:date w:fullDate="2026-03-17T00:00:00Z">
                            <w:dateFormat w:val="yyyy-MM-dd"/>
                            <w:lid w:val="en-US"/>
                            <w:storeMappedDataAs w:val="dateTime"/>
                            <w:calendar w:val="gregorian"/>
                          </w:date>
                        </w:sdtPr>
                        <w:sdtContent>
                          <w:r w:rsidR="00C66DF2">
                            <w:rPr>
                              <w:color w:val="FFFFFF" w:themeColor="background1"/>
                              <w:lang w:val="en-US"/>
                            </w:rPr>
                            <w:t>2026-03-17</w:t>
                          </w:r>
                        </w:sdtContent>
                      </w:sdt>
                    </w:p>
                  </w:txbxContent>
                </v:textbox>
                <w10:wrap anchorx="margin"/>
              </v:shape>
            </w:pict>
          </mc:Fallback>
        </mc:AlternateContent>
      </w:r>
      <w:r w:rsidR="00384A94">
        <w:rPr>
          <w:noProof/>
        </w:rPr>
        <w:drawing>
          <wp:anchor distT="0" distB="0" distL="114300" distR="114300" simplePos="0" relativeHeight="251659776" behindDoc="0" locked="0" layoutInCell="1" allowOverlap="1" wp14:anchorId="4415607A" wp14:editId="57A6080B">
            <wp:simplePos x="0" y="0"/>
            <wp:positionH relativeFrom="margin">
              <wp:align>left</wp:align>
            </wp:positionH>
            <wp:positionV relativeFrom="paragraph">
              <wp:posOffset>0</wp:posOffset>
            </wp:positionV>
            <wp:extent cx="1914525" cy="384810"/>
            <wp:effectExtent l="0" t="0" r="9525" b="0"/>
            <wp:wrapNone/>
            <wp:docPr id="120793884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7938840" name="Picture 1207938840"/>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914525" cy="384810"/>
                    </a:xfrm>
                    <a:prstGeom prst="rect">
                      <a:avLst/>
                    </a:prstGeom>
                  </pic:spPr>
                </pic:pic>
              </a:graphicData>
            </a:graphic>
            <wp14:sizeRelH relativeFrom="margin">
              <wp14:pctWidth>0</wp14:pctWidth>
            </wp14:sizeRelH>
            <wp14:sizeRelV relativeFrom="margin">
              <wp14:pctHeight>0</wp14:pctHeight>
            </wp14:sizeRelV>
          </wp:anchor>
        </w:drawing>
      </w:r>
      <w:r w:rsidR="00384A94">
        <w:rPr>
          <w:noProof/>
        </w:rPr>
        <w:drawing>
          <wp:anchor distT="0" distB="0" distL="114300" distR="114300" simplePos="0" relativeHeight="251656704" behindDoc="0" locked="0" layoutInCell="1" allowOverlap="1" wp14:anchorId="71E9D2D2" wp14:editId="227255C5">
            <wp:simplePos x="0" y="0"/>
            <wp:positionH relativeFrom="page">
              <wp:align>right</wp:align>
            </wp:positionH>
            <wp:positionV relativeFrom="paragraph">
              <wp:posOffset>-895350</wp:posOffset>
            </wp:positionV>
            <wp:extent cx="7534275" cy="10657001"/>
            <wp:effectExtent l="0" t="0" r="0" b="0"/>
            <wp:wrapNone/>
            <wp:docPr id="43573722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5737224" name="Picture 435737224"/>
                    <pic:cNvPicPr/>
                  </pic:nvPicPr>
                  <pic:blipFill>
                    <a:blip r:embed="rId12">
                      <a:extLst>
                        <a:ext uri="{28A0092B-C50C-407E-A947-70E740481C1C}">
                          <a14:useLocalDpi xmlns:a14="http://schemas.microsoft.com/office/drawing/2010/main" val="0"/>
                        </a:ext>
                      </a:extLst>
                    </a:blip>
                    <a:stretch>
                      <a:fillRect/>
                    </a:stretch>
                  </pic:blipFill>
                  <pic:spPr>
                    <a:xfrm>
                      <a:off x="0" y="0"/>
                      <a:ext cx="7534275" cy="10657001"/>
                    </a:xfrm>
                    <a:prstGeom prst="rect">
                      <a:avLst/>
                    </a:prstGeom>
                  </pic:spPr>
                </pic:pic>
              </a:graphicData>
            </a:graphic>
            <wp14:sizeRelH relativeFrom="margin">
              <wp14:pctWidth>0</wp14:pctWidth>
            </wp14:sizeRelH>
            <wp14:sizeRelV relativeFrom="margin">
              <wp14:pctHeight>0</wp14:pctHeight>
            </wp14:sizeRelV>
          </wp:anchor>
        </w:drawing>
      </w:r>
      <w:sdt>
        <w:sdtPr>
          <w:id w:val="1405336739"/>
          <w:docPartObj>
            <w:docPartGallery w:val="Cover Pages"/>
            <w:docPartUnique/>
          </w:docPartObj>
        </w:sdtPr>
        <w:sdtEndPr>
          <w:rPr>
            <w:rFonts w:ascii="Segoe UI" w:hAnsi="Segoe UI" w:cs="Segoe UI"/>
            <w:b/>
            <w:bCs/>
            <w:sz w:val="52"/>
            <w:szCs w:val="52"/>
          </w:rPr>
        </w:sdtEndPr>
        <w:sdtContent>
          <w:r w:rsidR="00261E6E">
            <w:rPr>
              <w:rFonts w:ascii="Segoe UI" w:hAnsi="Segoe UI" w:cs="Segoe UI"/>
              <w:b/>
              <w:bCs/>
              <w:sz w:val="52"/>
              <w:szCs w:val="52"/>
            </w:rPr>
            <w:br w:type="page"/>
          </w:r>
        </w:sdtContent>
      </w:sdt>
    </w:p>
    <w:p w14:paraId="1AC7FEB4" w14:textId="77777777" w:rsidR="008F6A5C" w:rsidRPr="008F6A5C" w:rsidRDefault="008F6A5C" w:rsidP="008F6A5C">
      <w:pPr>
        <w:pStyle w:val="Heading1"/>
        <w:rPr>
          <w:rFonts w:ascii="Segoe UI" w:hAnsi="Segoe UI" w:cs="Segoe UI"/>
          <w:b/>
          <w:bCs/>
        </w:rPr>
      </w:pPr>
      <w:r w:rsidRPr="008F6A5C">
        <w:rPr>
          <w:rFonts w:ascii="Segoe UI" w:hAnsi="Segoe UI" w:cs="Segoe UI"/>
          <w:b/>
          <w:bCs/>
        </w:rPr>
        <w:lastRenderedPageBreak/>
        <w:t>How</w:t>
      </w:r>
      <w:r w:rsidRPr="008F6A5C">
        <w:rPr>
          <w:rFonts w:ascii="Segoe UI" w:hAnsi="Segoe UI" w:cs="Segoe UI"/>
          <w:b/>
          <w:bCs/>
        </w:rPr>
        <w:noBreakHyphen/>
        <w:t>To: Build a Production</w:t>
      </w:r>
      <w:r w:rsidRPr="008F6A5C">
        <w:rPr>
          <w:rFonts w:ascii="Segoe UI" w:hAnsi="Segoe UI" w:cs="Segoe UI"/>
          <w:b/>
          <w:bCs/>
        </w:rPr>
        <w:noBreakHyphen/>
        <w:t>Ready AI Inference Stack</w:t>
      </w:r>
    </w:p>
    <w:p w14:paraId="0582FD49" w14:textId="77777777" w:rsidR="008F6A5C" w:rsidRPr="008F6A5C" w:rsidRDefault="008F6A5C" w:rsidP="008F6A5C">
      <w:pPr>
        <w:pStyle w:val="Heading2"/>
        <w:rPr>
          <w:rFonts w:ascii="Segoe UI" w:hAnsi="Segoe UI" w:cs="Segoe UI"/>
        </w:rPr>
      </w:pPr>
      <w:r w:rsidRPr="008F6A5C">
        <w:rPr>
          <w:rFonts w:ascii="Segoe UI" w:hAnsi="Segoe UI" w:cs="Segoe UI"/>
        </w:rPr>
        <w:t>Step 1: Define Your Inference Use Case (Before You Buy Hardware)</w:t>
      </w:r>
    </w:p>
    <w:p w14:paraId="0D3B8E59" w14:textId="77777777" w:rsidR="008F6A5C" w:rsidRPr="008F6A5C" w:rsidRDefault="008F6A5C" w:rsidP="008F6A5C">
      <w:pPr>
        <w:rPr>
          <w:rFonts w:ascii="Segoe UI" w:hAnsi="Segoe UI" w:cs="Segoe UI"/>
        </w:rPr>
      </w:pPr>
      <w:r w:rsidRPr="008F6A5C">
        <w:rPr>
          <w:rFonts w:ascii="Segoe UI" w:hAnsi="Segoe UI" w:cs="Segoe UI"/>
        </w:rPr>
        <w:t>Start with the workload — not the model.</w:t>
      </w:r>
    </w:p>
    <w:p w14:paraId="40D0A1FB" w14:textId="77777777" w:rsidR="008F6A5C" w:rsidRPr="008F6A5C" w:rsidRDefault="008F6A5C" w:rsidP="008F6A5C">
      <w:pPr>
        <w:rPr>
          <w:rFonts w:ascii="Segoe UI" w:hAnsi="Segoe UI" w:cs="Segoe UI"/>
        </w:rPr>
      </w:pPr>
      <w:r w:rsidRPr="008F6A5C">
        <w:rPr>
          <w:rFonts w:ascii="Segoe UI Symbol" w:hAnsi="Segoe UI Symbol" w:cs="Segoe UI Symbol"/>
        </w:rPr>
        <w:t>✔</w:t>
      </w:r>
      <w:r w:rsidRPr="008F6A5C">
        <w:rPr>
          <w:rFonts w:ascii="Segoe UI" w:hAnsi="Segoe UI" w:cs="Segoe UI"/>
        </w:rPr>
        <w:t xml:space="preserve"> Real</w:t>
      </w:r>
      <w:r w:rsidRPr="008F6A5C">
        <w:rPr>
          <w:rFonts w:ascii="Segoe UI" w:hAnsi="Segoe UI" w:cs="Segoe UI"/>
        </w:rPr>
        <w:noBreakHyphen/>
        <w:t>time vs batch inference</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Single</w:t>
      </w:r>
      <w:r w:rsidRPr="008F6A5C">
        <w:rPr>
          <w:rFonts w:ascii="Segoe UI" w:hAnsi="Segoe UI" w:cs="Segoe UI"/>
        </w:rPr>
        <w:noBreakHyphen/>
        <w:t>model vs multi</w:t>
      </w:r>
      <w:r w:rsidRPr="008F6A5C">
        <w:rPr>
          <w:rFonts w:ascii="Segoe UI" w:hAnsi="Segoe UI" w:cs="Segoe UI"/>
        </w:rPr>
        <w:noBreakHyphen/>
        <w:t>model serving</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Throughput vs latency sensitivity</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Expected concurrency (users, devices, APIs)</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Edge, on</w:t>
      </w:r>
      <w:r w:rsidRPr="008F6A5C">
        <w:rPr>
          <w:rFonts w:ascii="Segoe UI" w:hAnsi="Segoe UI" w:cs="Segoe UI"/>
        </w:rPr>
        <w:noBreakHyphen/>
        <w:t>prem, cloud, or hybrid deployment</w:t>
      </w:r>
    </w:p>
    <w:p w14:paraId="1EE2F61F" w14:textId="77777777" w:rsidR="008F6A5C" w:rsidRPr="008F6A5C" w:rsidRDefault="008F6A5C" w:rsidP="008F6A5C">
      <w:pPr>
        <w:rPr>
          <w:rFonts w:ascii="Segoe UI" w:hAnsi="Segoe UI" w:cs="Segoe UI"/>
        </w:rPr>
      </w:pPr>
      <w:r w:rsidRPr="008F6A5C">
        <w:rPr>
          <w:rFonts w:ascii="Segoe UI" w:hAnsi="Segoe UI" w:cs="Segoe UI"/>
          <w:b/>
          <w:bCs/>
        </w:rPr>
        <w:t>Tip:</w:t>
      </w:r>
      <w:r w:rsidRPr="008F6A5C">
        <w:rPr>
          <w:rFonts w:ascii="Segoe UI" w:hAnsi="Segoe UI" w:cs="Segoe UI"/>
        </w:rPr>
        <w:t xml:space="preserve"> Most inference bottlenecks are caused by mismatched infrastructure to workload patterns, not insufficient GPU power.</w:t>
      </w:r>
    </w:p>
    <w:p w14:paraId="0408D83C" w14:textId="6C5805FC" w:rsidR="008F6A5C" w:rsidRPr="008F6A5C" w:rsidRDefault="008F6A5C" w:rsidP="008F6A5C">
      <w:pPr>
        <w:rPr>
          <w:rFonts w:ascii="Segoe UI" w:hAnsi="Segoe UI" w:cs="Segoe UI"/>
        </w:rPr>
      </w:pPr>
    </w:p>
    <w:p w14:paraId="625C2886" w14:textId="77777777" w:rsidR="008F6A5C" w:rsidRPr="008F6A5C" w:rsidRDefault="008F6A5C" w:rsidP="008F6A5C">
      <w:pPr>
        <w:pStyle w:val="Heading2"/>
        <w:rPr>
          <w:rFonts w:ascii="Segoe UI" w:hAnsi="Segoe UI" w:cs="Segoe UI"/>
        </w:rPr>
      </w:pPr>
      <w:r w:rsidRPr="008F6A5C">
        <w:rPr>
          <w:rFonts w:ascii="Segoe UI" w:hAnsi="Segoe UI" w:cs="Segoe UI"/>
        </w:rPr>
        <w:t>Step 2: Right</w:t>
      </w:r>
      <w:r w:rsidRPr="008F6A5C">
        <w:rPr>
          <w:rFonts w:ascii="Segoe UI" w:hAnsi="Segoe UI" w:cs="Segoe UI"/>
        </w:rPr>
        <w:noBreakHyphen/>
        <w:t>Size Compute for Inference (Not Training)</w:t>
      </w:r>
    </w:p>
    <w:p w14:paraId="048B7566" w14:textId="77777777" w:rsidR="008F6A5C" w:rsidRPr="008F6A5C" w:rsidRDefault="008F6A5C" w:rsidP="008F6A5C">
      <w:pPr>
        <w:rPr>
          <w:rFonts w:ascii="Segoe UI" w:hAnsi="Segoe UI" w:cs="Segoe UI"/>
        </w:rPr>
      </w:pPr>
      <w:r w:rsidRPr="008F6A5C">
        <w:rPr>
          <w:rFonts w:ascii="Segoe UI" w:hAnsi="Segoe UI" w:cs="Segoe UI"/>
        </w:rPr>
        <w:t>Inference workloads behave very differently from training.</w:t>
      </w:r>
    </w:p>
    <w:p w14:paraId="75237FED" w14:textId="77777777" w:rsidR="008F6A5C" w:rsidRPr="008F6A5C" w:rsidRDefault="008F6A5C" w:rsidP="008F6A5C">
      <w:pPr>
        <w:rPr>
          <w:rFonts w:ascii="Segoe UI" w:hAnsi="Segoe UI" w:cs="Segoe UI"/>
        </w:rPr>
      </w:pPr>
      <w:r w:rsidRPr="008F6A5C">
        <w:rPr>
          <w:rFonts w:ascii="Segoe UI Symbol" w:hAnsi="Segoe UI Symbol" w:cs="Segoe UI Symbol"/>
        </w:rPr>
        <w:t>✔</w:t>
      </w:r>
      <w:r w:rsidRPr="008F6A5C">
        <w:rPr>
          <w:rFonts w:ascii="Segoe UI" w:hAnsi="Segoe UI" w:cs="Segoe UI"/>
        </w:rPr>
        <w:t xml:space="preserve"> GPU</w:t>
      </w:r>
      <w:r w:rsidRPr="008F6A5C">
        <w:rPr>
          <w:rFonts w:ascii="Segoe UI" w:hAnsi="Segoe UI" w:cs="Segoe UI"/>
        </w:rPr>
        <w:noBreakHyphen/>
        <w:t>accelerated inference (NVIDIA L4, L40S, A-series, etc.)</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CPU</w:t>
      </w:r>
      <w:r w:rsidRPr="008F6A5C">
        <w:rPr>
          <w:rFonts w:ascii="Segoe UI" w:hAnsi="Segoe UI" w:cs="Segoe UI"/>
        </w:rPr>
        <w:noBreakHyphen/>
        <w:t>only inference for lightweight or cost</w:t>
      </w:r>
      <w:r w:rsidRPr="008F6A5C">
        <w:rPr>
          <w:rFonts w:ascii="Segoe UI" w:hAnsi="Segoe UI" w:cs="Segoe UI"/>
        </w:rPr>
        <w:noBreakHyphen/>
        <w:t>sensitive models</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Mixed CPU + GPU architectures</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Support for containerised inference (Docker, Kubernetes)</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Power and cooling designed for sustained utilisation</w:t>
      </w:r>
    </w:p>
    <w:p w14:paraId="6DEF97F0" w14:textId="77777777" w:rsidR="008F6A5C" w:rsidRPr="008F6A5C" w:rsidRDefault="008F6A5C" w:rsidP="008F6A5C">
      <w:pPr>
        <w:rPr>
          <w:rFonts w:ascii="Segoe UI" w:hAnsi="Segoe UI" w:cs="Segoe UI"/>
        </w:rPr>
      </w:pPr>
      <w:proofErr w:type="spellStart"/>
      <w:r w:rsidRPr="008F6A5C">
        <w:rPr>
          <w:rFonts w:ascii="Segoe UI" w:hAnsi="Segoe UI" w:cs="Segoe UI"/>
          <w:b/>
          <w:bCs/>
        </w:rPr>
        <w:t>DiGiCOR</w:t>
      </w:r>
      <w:proofErr w:type="spellEnd"/>
      <w:r w:rsidRPr="008F6A5C">
        <w:rPr>
          <w:rFonts w:ascii="Segoe UI" w:hAnsi="Segoe UI" w:cs="Segoe UI"/>
          <w:b/>
          <w:bCs/>
        </w:rPr>
        <w:t xml:space="preserve"> angle:</w:t>
      </w:r>
      <w:r w:rsidRPr="008F6A5C">
        <w:rPr>
          <w:rFonts w:ascii="Segoe UI" w:hAnsi="Segoe UI" w:cs="Segoe UI"/>
        </w:rPr>
        <w:t xml:space="preserve"> Enterprise</w:t>
      </w:r>
      <w:r w:rsidRPr="008F6A5C">
        <w:rPr>
          <w:rFonts w:ascii="Segoe UI" w:hAnsi="Segoe UI" w:cs="Segoe UI"/>
        </w:rPr>
        <w:noBreakHyphen/>
        <w:t>grade inference</w:t>
      </w:r>
      <w:r w:rsidRPr="008F6A5C">
        <w:rPr>
          <w:rFonts w:ascii="Segoe UI" w:hAnsi="Segoe UI" w:cs="Segoe UI"/>
        </w:rPr>
        <w:noBreakHyphen/>
        <w:t>optimised servers, validated for GPU density, thermals, and long</w:t>
      </w:r>
      <w:r w:rsidRPr="008F6A5C">
        <w:rPr>
          <w:rFonts w:ascii="Segoe UI" w:hAnsi="Segoe UI" w:cs="Segoe UI"/>
        </w:rPr>
        <w:noBreakHyphen/>
        <w:t>term reliability in ANZ data centres.</w:t>
      </w:r>
    </w:p>
    <w:p w14:paraId="1A98B590" w14:textId="77777777" w:rsidR="008F6A5C" w:rsidRPr="008F6A5C" w:rsidRDefault="008F6A5C" w:rsidP="008F6A5C">
      <w:pPr>
        <w:pStyle w:val="Heading2"/>
        <w:rPr>
          <w:rFonts w:ascii="Segoe UI" w:hAnsi="Segoe UI" w:cs="Segoe UI"/>
        </w:rPr>
      </w:pPr>
      <w:r w:rsidRPr="008F6A5C">
        <w:rPr>
          <w:rFonts w:ascii="Segoe UI" w:hAnsi="Segoe UI" w:cs="Segoe UI"/>
        </w:rPr>
        <w:t>Step 3: Design for Low Latency &amp; High Throughput</w:t>
      </w:r>
    </w:p>
    <w:p w14:paraId="6F7A2230" w14:textId="77777777" w:rsidR="008F6A5C" w:rsidRPr="008F6A5C" w:rsidRDefault="008F6A5C" w:rsidP="008F6A5C">
      <w:pPr>
        <w:rPr>
          <w:rFonts w:ascii="Segoe UI" w:hAnsi="Segoe UI" w:cs="Segoe UI"/>
        </w:rPr>
      </w:pPr>
      <w:r w:rsidRPr="008F6A5C">
        <w:rPr>
          <w:rFonts w:ascii="Segoe UI" w:hAnsi="Segoe UI" w:cs="Segoe UI"/>
        </w:rPr>
        <w:t>Inference success is measured in milliseconds.</w:t>
      </w:r>
    </w:p>
    <w:p w14:paraId="3B7E7337" w14:textId="77777777" w:rsidR="008F6A5C" w:rsidRPr="008F6A5C" w:rsidRDefault="008F6A5C" w:rsidP="008F6A5C">
      <w:pPr>
        <w:rPr>
          <w:rFonts w:ascii="Segoe UI" w:hAnsi="Segoe UI" w:cs="Segoe UI"/>
        </w:rPr>
      </w:pPr>
      <w:r w:rsidRPr="008F6A5C">
        <w:rPr>
          <w:rFonts w:ascii="Segoe UI Symbol" w:hAnsi="Segoe UI Symbol" w:cs="Segoe UI Symbol"/>
        </w:rPr>
        <w:t>✔</w:t>
      </w:r>
      <w:r w:rsidRPr="008F6A5C">
        <w:rPr>
          <w:rFonts w:ascii="Segoe UI" w:hAnsi="Segoe UI" w:cs="Segoe UI"/>
        </w:rPr>
        <w:t xml:space="preserve"> High</w:t>
      </w:r>
      <w:r w:rsidRPr="008F6A5C">
        <w:rPr>
          <w:rFonts w:ascii="Segoe UI" w:hAnsi="Segoe UI" w:cs="Segoe UI"/>
        </w:rPr>
        <w:noBreakHyphen/>
        <w:t>frequency CPUs with sufficient memory bandwidth</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GPU memory sized for model + batch requirements</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NUMA</w:t>
      </w:r>
      <w:r w:rsidRPr="008F6A5C">
        <w:rPr>
          <w:rFonts w:ascii="Segoe UI" w:hAnsi="Segoe UI" w:cs="Segoe UI"/>
        </w:rPr>
        <w:noBreakHyphen/>
        <w:t>aware architecture</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PCIe Gen4/Gen5 lanes available for accelerators</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Optimised data paths between compute and storage</w:t>
      </w:r>
    </w:p>
    <w:p w14:paraId="7D16CE7B" w14:textId="4B7F10E9" w:rsidR="008F6A5C" w:rsidRPr="008F6A5C" w:rsidRDefault="008F6A5C" w:rsidP="008F6A5C">
      <w:pPr>
        <w:rPr>
          <w:rFonts w:ascii="Segoe UI" w:hAnsi="Segoe UI" w:cs="Segoe UI"/>
        </w:rPr>
      </w:pPr>
    </w:p>
    <w:p w14:paraId="6EFC4C27" w14:textId="77777777" w:rsidR="008F6A5C" w:rsidRPr="008F6A5C" w:rsidRDefault="008F6A5C" w:rsidP="008F6A5C">
      <w:pPr>
        <w:pStyle w:val="Heading2"/>
        <w:rPr>
          <w:rFonts w:ascii="Segoe UI" w:hAnsi="Segoe UI" w:cs="Segoe UI"/>
        </w:rPr>
      </w:pPr>
      <w:r w:rsidRPr="008F6A5C">
        <w:rPr>
          <w:rFonts w:ascii="Segoe UI" w:hAnsi="Segoe UI" w:cs="Segoe UI"/>
        </w:rPr>
        <w:t>Step 4: Storage Architecture That Keeps Up</w:t>
      </w:r>
    </w:p>
    <w:p w14:paraId="60025D97" w14:textId="77777777" w:rsidR="008F6A5C" w:rsidRPr="008F6A5C" w:rsidRDefault="008F6A5C" w:rsidP="008F6A5C">
      <w:pPr>
        <w:rPr>
          <w:rFonts w:ascii="Segoe UI" w:hAnsi="Segoe UI" w:cs="Segoe UI"/>
        </w:rPr>
      </w:pPr>
      <w:r w:rsidRPr="008F6A5C">
        <w:rPr>
          <w:rFonts w:ascii="Segoe UI" w:hAnsi="Segoe UI" w:cs="Segoe UI"/>
        </w:rPr>
        <w:t>Inference pipelines still depend heavily on storage.</w:t>
      </w:r>
    </w:p>
    <w:p w14:paraId="55CD5993" w14:textId="77777777" w:rsidR="008F6A5C" w:rsidRPr="008F6A5C" w:rsidRDefault="008F6A5C" w:rsidP="008F6A5C">
      <w:pPr>
        <w:rPr>
          <w:rFonts w:ascii="Segoe UI" w:hAnsi="Segoe UI" w:cs="Segoe UI"/>
        </w:rPr>
      </w:pPr>
      <w:r w:rsidRPr="008F6A5C">
        <w:rPr>
          <w:rFonts w:ascii="Segoe UI Symbol" w:hAnsi="Segoe UI Symbol" w:cs="Segoe UI Symbol"/>
        </w:rPr>
        <w:lastRenderedPageBreak/>
        <w:t>✔</w:t>
      </w:r>
      <w:r w:rsidRPr="008F6A5C">
        <w:rPr>
          <w:rFonts w:ascii="Segoe UI" w:hAnsi="Segoe UI" w:cs="Segoe UI"/>
        </w:rPr>
        <w:t xml:space="preserve"> High</w:t>
      </w:r>
      <w:r w:rsidRPr="008F6A5C">
        <w:rPr>
          <w:rFonts w:ascii="Segoe UI" w:hAnsi="Segoe UI" w:cs="Segoe UI"/>
        </w:rPr>
        <w:noBreakHyphen/>
        <w:t xml:space="preserve">IOPS </w:t>
      </w:r>
      <w:proofErr w:type="spellStart"/>
      <w:r w:rsidRPr="008F6A5C">
        <w:rPr>
          <w:rFonts w:ascii="Segoe UI" w:hAnsi="Segoe UI" w:cs="Segoe UI"/>
        </w:rPr>
        <w:t>NVMe</w:t>
      </w:r>
      <w:proofErr w:type="spellEnd"/>
      <w:r w:rsidRPr="008F6A5C">
        <w:rPr>
          <w:rFonts w:ascii="Segoe UI" w:hAnsi="Segoe UI" w:cs="Segoe UI"/>
        </w:rPr>
        <w:t xml:space="preserve"> for model loading and caching</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Tiered storage for hot vs cold models</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Fast access to feature stores and embeddings</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Redundant storage for high availability</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Support for NFS, object, and block storage</w:t>
      </w:r>
    </w:p>
    <w:p w14:paraId="41F22F93" w14:textId="77777777" w:rsidR="008F6A5C" w:rsidRPr="008F6A5C" w:rsidRDefault="008F6A5C" w:rsidP="008F6A5C">
      <w:pPr>
        <w:rPr>
          <w:rFonts w:ascii="Segoe UI" w:hAnsi="Segoe UI" w:cs="Segoe UI"/>
        </w:rPr>
      </w:pPr>
      <w:proofErr w:type="spellStart"/>
      <w:r w:rsidRPr="008F6A5C">
        <w:rPr>
          <w:rFonts w:ascii="Segoe UI" w:hAnsi="Segoe UI" w:cs="Segoe UI"/>
          <w:b/>
          <w:bCs/>
        </w:rPr>
        <w:t>DiGiCOR</w:t>
      </w:r>
      <w:proofErr w:type="spellEnd"/>
      <w:r w:rsidRPr="008F6A5C">
        <w:rPr>
          <w:rFonts w:ascii="Segoe UI" w:hAnsi="Segoe UI" w:cs="Segoe UI"/>
          <w:b/>
          <w:bCs/>
        </w:rPr>
        <w:t xml:space="preserve"> angle:</w:t>
      </w:r>
      <w:r w:rsidRPr="008F6A5C">
        <w:rPr>
          <w:rFonts w:ascii="Segoe UI" w:hAnsi="Segoe UI" w:cs="Segoe UI"/>
        </w:rPr>
        <w:t xml:space="preserve"> Enterprise </w:t>
      </w:r>
      <w:proofErr w:type="spellStart"/>
      <w:r w:rsidRPr="008F6A5C">
        <w:rPr>
          <w:rFonts w:ascii="Segoe UI" w:hAnsi="Segoe UI" w:cs="Segoe UI"/>
        </w:rPr>
        <w:t>NVMe</w:t>
      </w:r>
      <w:proofErr w:type="spellEnd"/>
      <w:r w:rsidRPr="008F6A5C">
        <w:rPr>
          <w:rFonts w:ascii="Segoe UI" w:hAnsi="Segoe UI" w:cs="Segoe UI"/>
        </w:rPr>
        <w:t>, scale</w:t>
      </w:r>
      <w:r w:rsidRPr="008F6A5C">
        <w:rPr>
          <w:rFonts w:ascii="Segoe UI" w:hAnsi="Segoe UI" w:cs="Segoe UI"/>
        </w:rPr>
        <w:noBreakHyphen/>
        <w:t>out storage, and HA storage platforms validated for AI workloads.</w:t>
      </w:r>
    </w:p>
    <w:p w14:paraId="0317E5B6" w14:textId="64B89767" w:rsidR="008F6A5C" w:rsidRPr="008F6A5C" w:rsidRDefault="008F6A5C" w:rsidP="008F6A5C">
      <w:pPr>
        <w:rPr>
          <w:rFonts w:ascii="Segoe UI" w:hAnsi="Segoe UI" w:cs="Segoe UI"/>
        </w:rPr>
      </w:pPr>
    </w:p>
    <w:p w14:paraId="46D41949" w14:textId="77777777" w:rsidR="008F6A5C" w:rsidRPr="008F6A5C" w:rsidRDefault="008F6A5C" w:rsidP="008F6A5C">
      <w:pPr>
        <w:pStyle w:val="Heading2"/>
        <w:rPr>
          <w:rFonts w:ascii="Segoe UI" w:hAnsi="Segoe UI" w:cs="Segoe UI"/>
        </w:rPr>
      </w:pPr>
      <w:r w:rsidRPr="008F6A5C">
        <w:rPr>
          <w:rFonts w:ascii="Segoe UI" w:hAnsi="Segoe UI" w:cs="Segoe UI"/>
        </w:rPr>
        <w:t>Step 5: Network for Real</w:t>
      </w:r>
      <w:r w:rsidRPr="008F6A5C">
        <w:rPr>
          <w:rFonts w:ascii="Segoe UI" w:hAnsi="Segoe UI" w:cs="Segoe UI"/>
        </w:rPr>
        <w:noBreakHyphen/>
        <w:t>Time Inference</w:t>
      </w:r>
    </w:p>
    <w:p w14:paraId="51DAD8C4" w14:textId="77777777" w:rsidR="008F6A5C" w:rsidRPr="008F6A5C" w:rsidRDefault="008F6A5C" w:rsidP="008F6A5C">
      <w:pPr>
        <w:rPr>
          <w:rFonts w:ascii="Segoe UI" w:hAnsi="Segoe UI" w:cs="Segoe UI"/>
        </w:rPr>
      </w:pPr>
      <w:r w:rsidRPr="008F6A5C">
        <w:rPr>
          <w:rFonts w:ascii="Segoe UI" w:hAnsi="Segoe UI" w:cs="Segoe UI"/>
        </w:rPr>
        <w:t>Networking is often the silent bottleneck.</w:t>
      </w:r>
    </w:p>
    <w:p w14:paraId="53BAC07A" w14:textId="77777777" w:rsidR="008F6A5C" w:rsidRPr="008F6A5C" w:rsidRDefault="008F6A5C" w:rsidP="008F6A5C">
      <w:pPr>
        <w:rPr>
          <w:rFonts w:ascii="Segoe UI" w:hAnsi="Segoe UI" w:cs="Segoe UI"/>
        </w:rPr>
      </w:pPr>
      <w:r w:rsidRPr="008F6A5C">
        <w:rPr>
          <w:rFonts w:ascii="Segoe UI Symbol" w:hAnsi="Segoe UI Symbol" w:cs="Segoe UI Symbol"/>
        </w:rPr>
        <w:t>✔</w:t>
      </w:r>
      <w:r w:rsidRPr="008F6A5C">
        <w:rPr>
          <w:rFonts w:ascii="Segoe UI" w:hAnsi="Segoe UI" w:cs="Segoe UI"/>
        </w:rPr>
        <w:t xml:space="preserve"> Low</w:t>
      </w:r>
      <w:r w:rsidRPr="008F6A5C">
        <w:rPr>
          <w:rFonts w:ascii="Segoe UI" w:hAnsi="Segoe UI" w:cs="Segoe UI"/>
        </w:rPr>
        <w:noBreakHyphen/>
        <w:t>latency Ethernet (25GbE / 100GbE where required)</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RDMA support for GPU</w:t>
      </w:r>
      <w:r w:rsidRPr="008F6A5C">
        <w:rPr>
          <w:rFonts w:ascii="Segoe UI" w:hAnsi="Segoe UI" w:cs="Segoe UI"/>
        </w:rPr>
        <w:noBreakHyphen/>
        <w:t>to</w:t>
      </w:r>
      <w:r w:rsidRPr="008F6A5C">
        <w:rPr>
          <w:rFonts w:ascii="Segoe UI" w:hAnsi="Segoe UI" w:cs="Segoe UI"/>
        </w:rPr>
        <w:noBreakHyphen/>
        <w:t>GPU or node</w:t>
      </w:r>
      <w:r w:rsidRPr="008F6A5C">
        <w:rPr>
          <w:rFonts w:ascii="Segoe UI" w:hAnsi="Segoe UI" w:cs="Segoe UI"/>
        </w:rPr>
        <w:noBreakHyphen/>
        <w:t>to</w:t>
      </w:r>
      <w:r w:rsidRPr="008F6A5C">
        <w:rPr>
          <w:rFonts w:ascii="Segoe UI" w:hAnsi="Segoe UI" w:cs="Segoe UI"/>
        </w:rPr>
        <w:noBreakHyphen/>
        <w:t>node workloads</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Redundant networking paths</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Secure segmentation for inference services</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Edge</w:t>
      </w:r>
      <w:r w:rsidRPr="008F6A5C">
        <w:rPr>
          <w:rFonts w:ascii="Segoe UI" w:hAnsi="Segoe UI" w:cs="Segoe UI"/>
        </w:rPr>
        <w:noBreakHyphen/>
        <w:t>to</w:t>
      </w:r>
      <w:r w:rsidRPr="008F6A5C">
        <w:rPr>
          <w:rFonts w:ascii="Segoe UI" w:hAnsi="Segoe UI" w:cs="Segoe UI"/>
        </w:rPr>
        <w:noBreakHyphen/>
        <w:t>core connectivity if deploying hybrid inference</w:t>
      </w:r>
    </w:p>
    <w:p w14:paraId="3E76EA07" w14:textId="189545AE" w:rsidR="008F6A5C" w:rsidRPr="008F6A5C" w:rsidRDefault="008F6A5C" w:rsidP="008F6A5C">
      <w:pPr>
        <w:rPr>
          <w:rFonts w:ascii="Segoe UI" w:hAnsi="Segoe UI" w:cs="Segoe UI"/>
        </w:rPr>
      </w:pPr>
    </w:p>
    <w:p w14:paraId="72FCE2FC" w14:textId="77777777" w:rsidR="008F6A5C" w:rsidRPr="008F6A5C" w:rsidRDefault="008F6A5C" w:rsidP="008F6A5C">
      <w:pPr>
        <w:pStyle w:val="Heading2"/>
        <w:rPr>
          <w:rFonts w:ascii="Segoe UI" w:hAnsi="Segoe UI" w:cs="Segoe UI"/>
        </w:rPr>
      </w:pPr>
      <w:r w:rsidRPr="008F6A5C">
        <w:rPr>
          <w:rFonts w:ascii="Segoe UI" w:hAnsi="Segoe UI" w:cs="Segoe UI"/>
        </w:rPr>
        <w:t>Step 6: High Availability &amp; Resilience</w:t>
      </w:r>
    </w:p>
    <w:p w14:paraId="6A9CD295" w14:textId="77777777" w:rsidR="008F6A5C" w:rsidRPr="008F6A5C" w:rsidRDefault="008F6A5C" w:rsidP="008F6A5C">
      <w:pPr>
        <w:rPr>
          <w:rFonts w:ascii="Segoe UI" w:hAnsi="Segoe UI" w:cs="Segoe UI"/>
        </w:rPr>
      </w:pPr>
      <w:r w:rsidRPr="008F6A5C">
        <w:rPr>
          <w:rFonts w:ascii="Segoe UI" w:hAnsi="Segoe UI" w:cs="Segoe UI"/>
        </w:rPr>
        <w:t>Inference downtime = business downtime.</w:t>
      </w:r>
    </w:p>
    <w:p w14:paraId="1D4793D8" w14:textId="77777777" w:rsidR="008F6A5C" w:rsidRPr="008F6A5C" w:rsidRDefault="008F6A5C" w:rsidP="008F6A5C">
      <w:pPr>
        <w:rPr>
          <w:rFonts w:ascii="Segoe UI" w:hAnsi="Segoe UI" w:cs="Segoe UI"/>
        </w:rPr>
      </w:pPr>
      <w:r w:rsidRPr="008F6A5C">
        <w:rPr>
          <w:rFonts w:ascii="Segoe UI Symbol" w:hAnsi="Segoe UI Symbol" w:cs="Segoe UI Symbol"/>
        </w:rPr>
        <w:t>✔</w:t>
      </w:r>
      <w:r w:rsidRPr="008F6A5C">
        <w:rPr>
          <w:rFonts w:ascii="Segoe UI" w:hAnsi="Segoe UI" w:cs="Segoe UI"/>
        </w:rPr>
        <w:t xml:space="preserve"> Redundant compute nodes</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HA storage or replication</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Load</w:t>
      </w:r>
      <w:r w:rsidRPr="008F6A5C">
        <w:rPr>
          <w:rFonts w:ascii="Segoe UI" w:hAnsi="Segoe UI" w:cs="Segoe UI"/>
        </w:rPr>
        <w:noBreakHyphen/>
        <w:t>balanced inference endpoints</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Failover and rolling upgrades</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Monitoring and alerting for latency and errors</w:t>
      </w:r>
    </w:p>
    <w:p w14:paraId="5DFF86A8" w14:textId="77777777" w:rsidR="008F6A5C" w:rsidRPr="008F6A5C" w:rsidRDefault="008F6A5C" w:rsidP="008F6A5C">
      <w:pPr>
        <w:rPr>
          <w:rFonts w:ascii="Segoe UI" w:hAnsi="Segoe UI" w:cs="Segoe UI"/>
        </w:rPr>
      </w:pPr>
      <w:proofErr w:type="spellStart"/>
      <w:r w:rsidRPr="008F6A5C">
        <w:rPr>
          <w:rFonts w:ascii="Segoe UI" w:hAnsi="Segoe UI" w:cs="Segoe UI"/>
          <w:b/>
          <w:bCs/>
        </w:rPr>
        <w:t>DiGiCOR</w:t>
      </w:r>
      <w:proofErr w:type="spellEnd"/>
      <w:r w:rsidRPr="008F6A5C">
        <w:rPr>
          <w:rFonts w:ascii="Segoe UI" w:hAnsi="Segoe UI" w:cs="Segoe UI"/>
          <w:b/>
          <w:bCs/>
        </w:rPr>
        <w:t xml:space="preserve"> angle:</w:t>
      </w:r>
      <w:r w:rsidRPr="008F6A5C">
        <w:rPr>
          <w:rFonts w:ascii="Segoe UI" w:hAnsi="Segoe UI" w:cs="Segoe UI"/>
        </w:rPr>
        <w:t xml:space="preserve"> Proven HA designs using clustered servers, redundant networking, and enterprise storage.</w:t>
      </w:r>
    </w:p>
    <w:p w14:paraId="2EDDB5EC" w14:textId="319ECFF8" w:rsidR="008F6A5C" w:rsidRPr="008F6A5C" w:rsidRDefault="008F6A5C" w:rsidP="008F6A5C">
      <w:pPr>
        <w:rPr>
          <w:rFonts w:ascii="Segoe UI" w:hAnsi="Segoe UI" w:cs="Segoe UI"/>
        </w:rPr>
      </w:pPr>
    </w:p>
    <w:p w14:paraId="0A98DEE0" w14:textId="77777777" w:rsidR="008F6A5C" w:rsidRPr="008F6A5C" w:rsidRDefault="008F6A5C" w:rsidP="008F6A5C">
      <w:pPr>
        <w:pStyle w:val="Heading2"/>
        <w:rPr>
          <w:rFonts w:ascii="Segoe UI" w:hAnsi="Segoe UI" w:cs="Segoe UI"/>
        </w:rPr>
      </w:pPr>
      <w:r w:rsidRPr="008F6A5C">
        <w:rPr>
          <w:rFonts w:ascii="Segoe UI" w:hAnsi="Segoe UI" w:cs="Segoe UI"/>
        </w:rPr>
        <w:t>Step 7: Model Deployment &amp; Serving Layer</w:t>
      </w:r>
    </w:p>
    <w:p w14:paraId="25AAFD6F" w14:textId="77777777" w:rsidR="008F6A5C" w:rsidRPr="008F6A5C" w:rsidRDefault="008F6A5C" w:rsidP="008F6A5C">
      <w:pPr>
        <w:rPr>
          <w:rFonts w:ascii="Segoe UI" w:hAnsi="Segoe UI" w:cs="Segoe UI"/>
        </w:rPr>
      </w:pPr>
      <w:r w:rsidRPr="008F6A5C">
        <w:rPr>
          <w:rFonts w:ascii="Segoe UI" w:hAnsi="Segoe UI" w:cs="Segoe UI"/>
        </w:rPr>
        <w:t>Infrastructure must support modern AI software stacks.</w:t>
      </w:r>
    </w:p>
    <w:p w14:paraId="2BC95ECC" w14:textId="77777777" w:rsidR="008F6A5C" w:rsidRPr="008F6A5C" w:rsidRDefault="008F6A5C" w:rsidP="008F6A5C">
      <w:pPr>
        <w:rPr>
          <w:rFonts w:ascii="Segoe UI" w:hAnsi="Segoe UI" w:cs="Segoe UI"/>
        </w:rPr>
      </w:pPr>
      <w:r w:rsidRPr="008F6A5C">
        <w:rPr>
          <w:rFonts w:ascii="Segoe UI Symbol" w:hAnsi="Segoe UI Symbol" w:cs="Segoe UI Symbol"/>
        </w:rPr>
        <w:t>✔</w:t>
      </w:r>
      <w:r w:rsidRPr="008F6A5C">
        <w:rPr>
          <w:rFonts w:ascii="Segoe UI" w:hAnsi="Segoe UI" w:cs="Segoe UI"/>
        </w:rPr>
        <w:t xml:space="preserve"> Model serving frameworks (Triton, </w:t>
      </w:r>
      <w:proofErr w:type="spellStart"/>
      <w:r w:rsidRPr="008F6A5C">
        <w:rPr>
          <w:rFonts w:ascii="Segoe UI" w:hAnsi="Segoe UI" w:cs="Segoe UI"/>
        </w:rPr>
        <w:t>TorchServe</w:t>
      </w:r>
      <w:proofErr w:type="spellEnd"/>
      <w:r w:rsidRPr="008F6A5C">
        <w:rPr>
          <w:rFonts w:ascii="Segoe UI" w:hAnsi="Segoe UI" w:cs="Segoe UI"/>
        </w:rPr>
        <w:t xml:space="preserve">, </w:t>
      </w:r>
      <w:proofErr w:type="spellStart"/>
      <w:r w:rsidRPr="008F6A5C">
        <w:rPr>
          <w:rFonts w:ascii="Segoe UI" w:hAnsi="Segoe UI" w:cs="Segoe UI"/>
        </w:rPr>
        <w:t>vLLM</w:t>
      </w:r>
      <w:proofErr w:type="spellEnd"/>
      <w:r w:rsidRPr="008F6A5C">
        <w:rPr>
          <w:rFonts w:ascii="Segoe UI" w:hAnsi="Segoe UI" w:cs="Segoe UI"/>
        </w:rPr>
        <w:t>, etc.)</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Kubernetes or container orchestration readiness</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CI/CD for model updates</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Versioning and rollback capability</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Support for multiple models and tenants</w:t>
      </w:r>
    </w:p>
    <w:p w14:paraId="674678EC" w14:textId="349D39EE" w:rsidR="008F6A5C" w:rsidRPr="008F6A5C" w:rsidRDefault="008F6A5C" w:rsidP="008F6A5C">
      <w:pPr>
        <w:rPr>
          <w:rFonts w:ascii="Segoe UI" w:hAnsi="Segoe UI" w:cs="Segoe UI"/>
        </w:rPr>
      </w:pPr>
    </w:p>
    <w:p w14:paraId="1599D426" w14:textId="77777777" w:rsidR="008F6A5C" w:rsidRPr="008F6A5C" w:rsidRDefault="008F6A5C" w:rsidP="008F6A5C">
      <w:pPr>
        <w:pStyle w:val="Heading2"/>
        <w:rPr>
          <w:rFonts w:ascii="Segoe UI" w:hAnsi="Segoe UI" w:cs="Segoe UI"/>
        </w:rPr>
      </w:pPr>
      <w:r w:rsidRPr="008F6A5C">
        <w:rPr>
          <w:rFonts w:ascii="Segoe UI" w:hAnsi="Segoe UI" w:cs="Segoe UI"/>
        </w:rPr>
        <w:lastRenderedPageBreak/>
        <w:t>Step 8: Security, Governance &amp; Compliance</w:t>
      </w:r>
    </w:p>
    <w:p w14:paraId="496C642F" w14:textId="77777777" w:rsidR="008F6A5C" w:rsidRPr="008F6A5C" w:rsidRDefault="008F6A5C" w:rsidP="008F6A5C">
      <w:pPr>
        <w:rPr>
          <w:rFonts w:ascii="Segoe UI" w:hAnsi="Segoe UI" w:cs="Segoe UI"/>
        </w:rPr>
      </w:pPr>
      <w:r w:rsidRPr="008F6A5C">
        <w:rPr>
          <w:rFonts w:ascii="Segoe UI" w:hAnsi="Segoe UI" w:cs="Segoe UI"/>
        </w:rPr>
        <w:t>Inference often handles sensitive data.</w:t>
      </w:r>
    </w:p>
    <w:p w14:paraId="5E4C499F" w14:textId="77777777" w:rsidR="008F6A5C" w:rsidRPr="008F6A5C" w:rsidRDefault="008F6A5C" w:rsidP="008F6A5C">
      <w:pPr>
        <w:rPr>
          <w:rFonts w:ascii="Segoe UI" w:hAnsi="Segoe UI" w:cs="Segoe UI"/>
        </w:rPr>
      </w:pPr>
      <w:r w:rsidRPr="008F6A5C">
        <w:rPr>
          <w:rFonts w:ascii="Segoe UI Symbol" w:hAnsi="Segoe UI Symbol" w:cs="Segoe UI Symbol"/>
        </w:rPr>
        <w:t>✔</w:t>
      </w:r>
      <w:r w:rsidRPr="008F6A5C">
        <w:rPr>
          <w:rFonts w:ascii="Segoe UI" w:hAnsi="Segoe UI" w:cs="Segoe UI"/>
        </w:rPr>
        <w:t xml:space="preserve"> Network isolation and firewalling</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Role</w:t>
      </w:r>
      <w:r w:rsidRPr="008F6A5C">
        <w:rPr>
          <w:rFonts w:ascii="Segoe UI" w:hAnsi="Segoe UI" w:cs="Segoe UI"/>
        </w:rPr>
        <w:noBreakHyphen/>
        <w:t>based access control</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Secure model storage</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Audit logging</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Compliance with industry and regional standards</w:t>
      </w:r>
    </w:p>
    <w:p w14:paraId="2FB13DD7" w14:textId="0EC43B54" w:rsidR="008F6A5C" w:rsidRPr="008F6A5C" w:rsidRDefault="008F6A5C" w:rsidP="008F6A5C">
      <w:pPr>
        <w:rPr>
          <w:rFonts w:ascii="Segoe UI" w:hAnsi="Segoe UI" w:cs="Segoe UI"/>
        </w:rPr>
      </w:pPr>
    </w:p>
    <w:p w14:paraId="3D9E3C38" w14:textId="77777777" w:rsidR="008F6A5C" w:rsidRPr="008F6A5C" w:rsidRDefault="008F6A5C" w:rsidP="008F6A5C">
      <w:pPr>
        <w:pStyle w:val="Heading2"/>
        <w:rPr>
          <w:rFonts w:ascii="Segoe UI" w:hAnsi="Segoe UI" w:cs="Segoe UI"/>
        </w:rPr>
      </w:pPr>
      <w:r w:rsidRPr="008F6A5C">
        <w:rPr>
          <w:rFonts w:ascii="Segoe UI" w:hAnsi="Segoe UI" w:cs="Segoe UI"/>
        </w:rPr>
        <w:t>Step 9: Scalability &amp; Future Growth</w:t>
      </w:r>
    </w:p>
    <w:p w14:paraId="7A790562" w14:textId="77777777" w:rsidR="008F6A5C" w:rsidRPr="008F6A5C" w:rsidRDefault="008F6A5C" w:rsidP="008F6A5C">
      <w:pPr>
        <w:rPr>
          <w:rFonts w:ascii="Segoe UI" w:hAnsi="Segoe UI" w:cs="Segoe UI"/>
        </w:rPr>
      </w:pPr>
      <w:r w:rsidRPr="008F6A5C">
        <w:rPr>
          <w:rFonts w:ascii="Segoe UI" w:hAnsi="Segoe UI" w:cs="Segoe UI"/>
        </w:rPr>
        <w:t>Inference demand grows fast.</w:t>
      </w:r>
    </w:p>
    <w:p w14:paraId="0FD08707" w14:textId="77777777" w:rsidR="008F6A5C" w:rsidRPr="008F6A5C" w:rsidRDefault="008F6A5C" w:rsidP="008F6A5C">
      <w:pPr>
        <w:rPr>
          <w:rFonts w:ascii="Segoe UI" w:hAnsi="Segoe UI" w:cs="Segoe UI"/>
        </w:rPr>
      </w:pPr>
      <w:r w:rsidRPr="008F6A5C">
        <w:rPr>
          <w:rFonts w:ascii="Segoe UI Symbol" w:hAnsi="Segoe UI Symbol" w:cs="Segoe UI Symbol"/>
        </w:rPr>
        <w:t>✔</w:t>
      </w:r>
      <w:r w:rsidRPr="008F6A5C">
        <w:rPr>
          <w:rFonts w:ascii="Segoe UI" w:hAnsi="Segoe UI" w:cs="Segoe UI"/>
        </w:rPr>
        <w:t xml:space="preserve"> Ability to add GPUs without redesign</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Modular server and storage expansion</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Power and rack capacity planning</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Support for newer accelerators</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Hybrid cloud or burst capability</w:t>
      </w:r>
    </w:p>
    <w:p w14:paraId="4DD8C5EC" w14:textId="1924AD28" w:rsidR="008F6A5C" w:rsidRPr="008F6A5C" w:rsidRDefault="008F6A5C" w:rsidP="008F6A5C">
      <w:pPr>
        <w:rPr>
          <w:rFonts w:ascii="Segoe UI" w:hAnsi="Segoe UI" w:cs="Segoe UI"/>
        </w:rPr>
      </w:pPr>
    </w:p>
    <w:p w14:paraId="102DD949" w14:textId="77777777" w:rsidR="008F6A5C" w:rsidRPr="008F6A5C" w:rsidRDefault="008F6A5C" w:rsidP="008F6A5C">
      <w:pPr>
        <w:pStyle w:val="Heading2"/>
        <w:rPr>
          <w:rFonts w:ascii="Segoe UI" w:hAnsi="Segoe UI" w:cs="Segoe UI"/>
        </w:rPr>
      </w:pPr>
      <w:r w:rsidRPr="008F6A5C">
        <w:rPr>
          <w:rFonts w:ascii="Segoe UI" w:hAnsi="Segoe UI" w:cs="Segoe UI"/>
        </w:rPr>
        <w:t>Step 10: Operational Readiness</w:t>
      </w:r>
    </w:p>
    <w:p w14:paraId="49F5843C" w14:textId="77777777" w:rsidR="008F6A5C" w:rsidRPr="008F6A5C" w:rsidRDefault="008F6A5C" w:rsidP="008F6A5C">
      <w:pPr>
        <w:rPr>
          <w:rFonts w:ascii="Segoe UI" w:hAnsi="Segoe UI" w:cs="Segoe UI"/>
        </w:rPr>
      </w:pPr>
      <w:r w:rsidRPr="008F6A5C">
        <w:rPr>
          <w:rFonts w:ascii="Segoe UI" w:hAnsi="Segoe UI" w:cs="Segoe UI"/>
        </w:rPr>
        <w:t>Production inference is an operations problem.</w:t>
      </w:r>
    </w:p>
    <w:p w14:paraId="6ADECCE8" w14:textId="77777777" w:rsidR="008F6A5C" w:rsidRPr="008F6A5C" w:rsidRDefault="008F6A5C" w:rsidP="008F6A5C">
      <w:pPr>
        <w:rPr>
          <w:rFonts w:ascii="Segoe UI" w:hAnsi="Segoe UI" w:cs="Segoe UI"/>
        </w:rPr>
      </w:pPr>
      <w:r w:rsidRPr="008F6A5C">
        <w:rPr>
          <w:rFonts w:ascii="Segoe UI Symbol" w:hAnsi="Segoe UI Symbol" w:cs="Segoe UI Symbol"/>
        </w:rPr>
        <w:t>✔</w:t>
      </w:r>
      <w:r w:rsidRPr="008F6A5C">
        <w:rPr>
          <w:rFonts w:ascii="Segoe UI" w:hAnsi="Segoe UI" w:cs="Segoe UI"/>
        </w:rPr>
        <w:t xml:space="preserve"> Monitoring of latency, throughput, GPU utilisation</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Alerting on performance degradation</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Capacity planning</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Vendor support and local expertise</w:t>
      </w:r>
      <w:r w:rsidRPr="008F6A5C">
        <w:rPr>
          <w:rFonts w:ascii="Segoe UI" w:hAnsi="Segoe UI" w:cs="Segoe UI"/>
        </w:rPr>
        <w:br/>
      </w:r>
      <w:r w:rsidRPr="008F6A5C">
        <w:rPr>
          <w:rFonts w:ascii="Segoe UI Symbol" w:hAnsi="Segoe UI Symbol" w:cs="Segoe UI Symbol"/>
        </w:rPr>
        <w:t>✔</w:t>
      </w:r>
      <w:r w:rsidRPr="008F6A5C">
        <w:rPr>
          <w:rFonts w:ascii="Segoe UI" w:hAnsi="Segoe UI" w:cs="Segoe UI"/>
        </w:rPr>
        <w:t xml:space="preserve"> Documented architecture and runbooks</w:t>
      </w:r>
    </w:p>
    <w:p w14:paraId="168751BD" w14:textId="4E457BEB" w:rsidR="008F6A5C" w:rsidRPr="008F6A5C" w:rsidRDefault="008F6A5C">
      <w:pPr>
        <w:rPr>
          <w:rFonts w:ascii="Segoe UI" w:hAnsi="Segoe UI" w:cs="Segoe UI"/>
        </w:rPr>
      </w:pPr>
      <w:proofErr w:type="spellStart"/>
      <w:r w:rsidRPr="008F6A5C">
        <w:rPr>
          <w:rFonts w:ascii="Segoe UI" w:hAnsi="Segoe UI" w:cs="Segoe UI"/>
          <w:b/>
          <w:bCs/>
        </w:rPr>
        <w:t>DiGiCOR</w:t>
      </w:r>
      <w:proofErr w:type="spellEnd"/>
      <w:r w:rsidRPr="008F6A5C">
        <w:rPr>
          <w:rFonts w:ascii="Segoe UI" w:hAnsi="Segoe UI" w:cs="Segoe UI"/>
          <w:b/>
          <w:bCs/>
        </w:rPr>
        <w:t xml:space="preserve"> angle:</w:t>
      </w:r>
      <w:r w:rsidRPr="008F6A5C">
        <w:rPr>
          <w:rFonts w:ascii="Segoe UI" w:hAnsi="Segoe UI" w:cs="Segoe UI"/>
        </w:rPr>
        <w:t xml:space="preserve"> Local ANZ support, solution design workshops, and long</w:t>
      </w:r>
      <w:r w:rsidRPr="008F6A5C">
        <w:rPr>
          <w:rFonts w:ascii="Segoe UI" w:hAnsi="Segoe UI" w:cs="Segoe UI"/>
        </w:rPr>
        <w:noBreakHyphen/>
        <w:t>term infrastructure lifecycle management.</w:t>
      </w:r>
    </w:p>
    <w:p w14:paraId="70FBE952" w14:textId="50D1B57A" w:rsidR="008F6A5C" w:rsidRPr="008F6A5C" w:rsidRDefault="008F6A5C" w:rsidP="008F6A5C">
      <w:pPr>
        <w:pStyle w:val="Heading1"/>
        <w:rPr>
          <w:rFonts w:ascii="Segoe UI" w:hAnsi="Segoe UI" w:cs="Segoe UI"/>
          <w:b/>
          <w:bCs/>
        </w:rPr>
      </w:pPr>
      <w:r w:rsidRPr="008F6A5C">
        <w:rPr>
          <w:rFonts w:ascii="Segoe UI" w:hAnsi="Segoe UI" w:cs="Segoe UI"/>
          <w:b/>
          <w:bCs/>
        </w:rPr>
        <w:t>AI Inference Infrastructure Readiness Checklist</w:t>
      </w:r>
    </w:p>
    <w:p w14:paraId="0B32D7B1" w14:textId="68265D03" w:rsidR="008F6A5C" w:rsidRPr="008F6A5C" w:rsidRDefault="008F6A5C" w:rsidP="008F6A5C">
      <w:pPr>
        <w:pStyle w:val="Heading2"/>
        <w:rPr>
          <w:rFonts w:ascii="Segoe UI" w:hAnsi="Segoe UI" w:cs="Segoe UI"/>
        </w:rPr>
      </w:pPr>
      <w:r w:rsidRPr="008F6A5C">
        <w:rPr>
          <w:rFonts w:ascii="Segoe UI" w:hAnsi="Segoe UI" w:cs="Segoe UI"/>
        </w:rPr>
        <w:t>1. Strategy &amp; Use Case Definition</w:t>
      </w:r>
    </w:p>
    <w:p w14:paraId="3889602B" w14:textId="77777777" w:rsidR="008F6A5C" w:rsidRPr="008F6A5C" w:rsidRDefault="008F6A5C" w:rsidP="008F6A5C">
      <w:pPr>
        <w:rPr>
          <w:rFonts w:ascii="Segoe UI" w:hAnsi="Segoe UI" w:cs="Segoe UI"/>
        </w:rPr>
      </w:pPr>
      <w:r w:rsidRPr="008F6A5C">
        <w:rPr>
          <w:rFonts w:ascii="Segoe UI" w:hAnsi="Segoe UI" w:cs="Segoe UI"/>
          <w:b/>
          <w:bCs/>
        </w:rPr>
        <w:t>Inference workloads are application workloads, not experiments.</w:t>
      </w:r>
    </w:p>
    <w:p w14:paraId="093B1450" w14:textId="77777777" w:rsidR="008F6A5C" w:rsidRPr="008F6A5C" w:rsidRDefault="008F6A5C" w:rsidP="008F6A5C">
      <w:pPr>
        <w:rPr>
          <w:rFonts w:ascii="Segoe UI" w:hAnsi="Segoe UI" w:cs="Segoe UI"/>
          <w:b/>
          <w:bCs/>
        </w:rPr>
      </w:pPr>
      <w:r w:rsidRPr="008F6A5C">
        <w:rPr>
          <w:rFonts w:ascii="Segoe UI" w:hAnsi="Segoe UI" w:cs="Segoe UI"/>
          <w:b/>
          <w:bCs/>
        </w:rPr>
        <w:t>Workload Characteristics</w:t>
      </w:r>
    </w:p>
    <w:p w14:paraId="06A4BF35" w14:textId="1B482382" w:rsidR="00171FE7" w:rsidRDefault="00194230" w:rsidP="00171FE7">
      <w:pPr>
        <w:rPr>
          <w:rFonts w:ascii="Segoe UI" w:hAnsi="Segoe UI" w:cs="Segoe UI"/>
        </w:rPr>
      </w:pPr>
      <w:sdt>
        <w:sdtPr>
          <w:rPr>
            <w:rFonts w:ascii="Segoe UI" w:hAnsi="Segoe UI" w:cs="Segoe UI"/>
          </w:rPr>
          <w:id w:val="153190724"/>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171FE7">
        <w:rPr>
          <w:rFonts w:ascii="Segoe UI" w:hAnsi="Segoe UI" w:cs="Segoe UI"/>
        </w:rPr>
        <w:t xml:space="preserve"> </w:t>
      </w:r>
      <w:r w:rsidR="008F6A5C" w:rsidRPr="008F6A5C">
        <w:rPr>
          <w:rFonts w:ascii="Segoe UI" w:hAnsi="Segoe UI" w:cs="Segoe UI"/>
        </w:rPr>
        <w:t>Primary inference type defined (real</w:t>
      </w:r>
      <w:r w:rsidR="008F6A5C" w:rsidRPr="008F6A5C">
        <w:rPr>
          <w:rFonts w:ascii="Segoe UI" w:hAnsi="Segoe UI" w:cs="Segoe UI"/>
        </w:rPr>
        <w:noBreakHyphen/>
        <w:t>time, near</w:t>
      </w:r>
      <w:r w:rsidR="008F6A5C" w:rsidRPr="008F6A5C">
        <w:rPr>
          <w:rFonts w:ascii="Segoe UI" w:hAnsi="Segoe UI" w:cs="Segoe UI"/>
        </w:rPr>
        <w:noBreakHyphen/>
        <w:t>real</w:t>
      </w:r>
      <w:r w:rsidR="008F6A5C" w:rsidRPr="008F6A5C">
        <w:rPr>
          <w:rFonts w:ascii="Segoe UI" w:hAnsi="Segoe UI" w:cs="Segoe UI"/>
        </w:rPr>
        <w:noBreakHyphen/>
        <w:t>time, batch)</w:t>
      </w:r>
    </w:p>
    <w:p w14:paraId="646BFA4E" w14:textId="1DB58F45" w:rsidR="008F6A5C" w:rsidRPr="008F6A5C" w:rsidRDefault="00194230" w:rsidP="00171FE7">
      <w:pPr>
        <w:rPr>
          <w:rFonts w:ascii="Segoe UI" w:hAnsi="Segoe UI" w:cs="Segoe UI"/>
        </w:rPr>
      </w:pPr>
      <w:sdt>
        <w:sdtPr>
          <w:rPr>
            <w:rFonts w:ascii="Segoe UI" w:hAnsi="Segoe UI" w:cs="Segoe UI"/>
          </w:rPr>
          <w:id w:val="342446306"/>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SLA expectations documented (p50 / p95 / p99 latency)</w:t>
      </w:r>
    </w:p>
    <w:p w14:paraId="1D6E7641" w14:textId="7131E0D5" w:rsidR="008F6A5C" w:rsidRPr="008F6A5C" w:rsidRDefault="00194230" w:rsidP="00171FE7">
      <w:pPr>
        <w:rPr>
          <w:rFonts w:ascii="Segoe UI" w:hAnsi="Segoe UI" w:cs="Segoe UI"/>
        </w:rPr>
      </w:pPr>
      <w:sdt>
        <w:sdtPr>
          <w:rPr>
            <w:rFonts w:ascii="Segoe UI" w:hAnsi="Segoe UI" w:cs="Segoe UI"/>
          </w:rPr>
          <w:id w:val="-1299455526"/>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Throughput requirements defined (requests/sec, streams, events)</w:t>
      </w:r>
    </w:p>
    <w:p w14:paraId="31BB4F04" w14:textId="092AB03D" w:rsidR="008F6A5C" w:rsidRPr="008F6A5C" w:rsidRDefault="00194230" w:rsidP="00171FE7">
      <w:pPr>
        <w:rPr>
          <w:rFonts w:ascii="Segoe UI" w:hAnsi="Segoe UI" w:cs="Segoe UI"/>
        </w:rPr>
      </w:pPr>
      <w:sdt>
        <w:sdtPr>
          <w:rPr>
            <w:rFonts w:ascii="Segoe UI" w:hAnsi="Segoe UI" w:cs="Segoe UI"/>
          </w:rPr>
          <w:id w:val="1037783045"/>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Model size and architecture understood (LLM, CV, NLP, recommender, etc.)</w:t>
      </w:r>
    </w:p>
    <w:p w14:paraId="79D31727" w14:textId="5F1C96FB" w:rsidR="008F6A5C" w:rsidRPr="008F6A5C" w:rsidRDefault="00194230" w:rsidP="00171FE7">
      <w:pPr>
        <w:rPr>
          <w:rFonts w:ascii="Segoe UI" w:hAnsi="Segoe UI" w:cs="Segoe UI"/>
        </w:rPr>
      </w:pPr>
      <w:sdt>
        <w:sdtPr>
          <w:rPr>
            <w:rFonts w:ascii="Segoe UI" w:hAnsi="Segoe UI" w:cs="Segoe UI"/>
          </w:rPr>
          <w:id w:val="1338195409"/>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Single</w:t>
      </w:r>
      <w:r w:rsidR="008F6A5C" w:rsidRPr="008F6A5C">
        <w:rPr>
          <w:rFonts w:ascii="Segoe UI" w:hAnsi="Segoe UI" w:cs="Segoe UI"/>
        </w:rPr>
        <w:noBreakHyphen/>
        <w:t>model vs multi</w:t>
      </w:r>
      <w:r w:rsidR="008F6A5C" w:rsidRPr="008F6A5C">
        <w:rPr>
          <w:rFonts w:ascii="Segoe UI" w:hAnsi="Segoe UI" w:cs="Segoe UI"/>
        </w:rPr>
        <w:noBreakHyphen/>
        <w:t>model serving clarified</w:t>
      </w:r>
    </w:p>
    <w:p w14:paraId="322C370B" w14:textId="77777777" w:rsidR="008F6A5C" w:rsidRPr="008F6A5C" w:rsidRDefault="008F6A5C" w:rsidP="008F6A5C">
      <w:pPr>
        <w:rPr>
          <w:rFonts w:ascii="Segoe UI" w:hAnsi="Segoe UI" w:cs="Segoe UI"/>
          <w:b/>
          <w:bCs/>
        </w:rPr>
      </w:pPr>
      <w:r w:rsidRPr="008F6A5C">
        <w:rPr>
          <w:rFonts w:ascii="Segoe UI" w:hAnsi="Segoe UI" w:cs="Segoe UI"/>
          <w:b/>
          <w:bCs/>
        </w:rPr>
        <w:t>Business Context</w:t>
      </w:r>
    </w:p>
    <w:p w14:paraId="65486ED8" w14:textId="0BEA7A0E" w:rsidR="008F6A5C" w:rsidRPr="008F6A5C" w:rsidRDefault="00194230" w:rsidP="00171FE7">
      <w:pPr>
        <w:rPr>
          <w:rFonts w:ascii="Segoe UI" w:hAnsi="Segoe UI" w:cs="Segoe UI"/>
        </w:rPr>
      </w:pPr>
      <w:sdt>
        <w:sdtPr>
          <w:rPr>
            <w:rFonts w:ascii="Segoe UI" w:hAnsi="Segoe UI" w:cs="Segoe UI"/>
          </w:rPr>
          <w:id w:val="826480841"/>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Business processes dependent on inference identified</w:t>
      </w:r>
    </w:p>
    <w:p w14:paraId="26D14A1C" w14:textId="47A8BD58" w:rsidR="008F6A5C" w:rsidRPr="008F6A5C" w:rsidRDefault="00194230" w:rsidP="00171FE7">
      <w:pPr>
        <w:rPr>
          <w:rFonts w:ascii="Segoe UI" w:hAnsi="Segoe UI" w:cs="Segoe UI"/>
        </w:rPr>
      </w:pPr>
      <w:sdt>
        <w:sdtPr>
          <w:rPr>
            <w:rFonts w:ascii="Segoe UI" w:hAnsi="Segoe UI" w:cs="Segoe UI"/>
          </w:rPr>
          <w:id w:val="627984298"/>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Cost sensitivity vs performance trade</w:t>
      </w:r>
      <w:r w:rsidR="008F6A5C" w:rsidRPr="008F6A5C">
        <w:rPr>
          <w:rFonts w:ascii="Segoe UI" w:hAnsi="Segoe UI" w:cs="Segoe UI"/>
        </w:rPr>
        <w:noBreakHyphen/>
        <w:t>offs understood</w:t>
      </w:r>
    </w:p>
    <w:p w14:paraId="4614CE64" w14:textId="67984142" w:rsidR="008F6A5C" w:rsidRPr="008F6A5C" w:rsidRDefault="00194230" w:rsidP="00171FE7">
      <w:pPr>
        <w:rPr>
          <w:rFonts w:ascii="Segoe UI" w:hAnsi="Segoe UI" w:cs="Segoe UI"/>
        </w:rPr>
      </w:pPr>
      <w:sdt>
        <w:sdtPr>
          <w:rPr>
            <w:rFonts w:ascii="Segoe UI" w:hAnsi="Segoe UI" w:cs="Segoe UI"/>
          </w:rPr>
          <w:id w:val="-633178840"/>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Impact of inference failure or degradation assessed</w:t>
      </w:r>
    </w:p>
    <w:p w14:paraId="273EB157" w14:textId="427015BB" w:rsidR="008F6A5C" w:rsidRPr="008F6A5C" w:rsidRDefault="00194230" w:rsidP="00171FE7">
      <w:pPr>
        <w:rPr>
          <w:rFonts w:ascii="Segoe UI" w:hAnsi="Segoe UI" w:cs="Segoe UI"/>
        </w:rPr>
      </w:pPr>
      <w:sdt>
        <w:sdtPr>
          <w:rPr>
            <w:rFonts w:ascii="Segoe UI" w:hAnsi="Segoe UI" w:cs="Segoe UI"/>
          </w:rPr>
          <w:id w:val="-511680123"/>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Regulatory or data residency requirements identified (e.g. AU/NZ data)</w:t>
      </w:r>
    </w:p>
    <w:p w14:paraId="2B26165F" w14:textId="77777777" w:rsidR="008F6A5C" w:rsidRPr="008F6A5C" w:rsidRDefault="008F6A5C" w:rsidP="008F6A5C">
      <w:pPr>
        <w:rPr>
          <w:rFonts w:ascii="Segoe UI" w:hAnsi="Segoe UI" w:cs="Segoe UI"/>
          <w:b/>
          <w:bCs/>
        </w:rPr>
      </w:pPr>
      <w:r w:rsidRPr="008F6A5C">
        <w:rPr>
          <w:rFonts w:ascii="Segoe UI" w:hAnsi="Segoe UI" w:cs="Segoe UI"/>
          <w:b/>
          <w:bCs/>
        </w:rPr>
        <w:t>Deployment Model</w:t>
      </w:r>
    </w:p>
    <w:p w14:paraId="6F350417" w14:textId="3BEBD9C8" w:rsidR="008F6A5C" w:rsidRPr="008F6A5C" w:rsidRDefault="00194230" w:rsidP="00171FE7">
      <w:pPr>
        <w:rPr>
          <w:rFonts w:ascii="Segoe UI" w:hAnsi="Segoe UI" w:cs="Segoe UI"/>
        </w:rPr>
      </w:pPr>
      <w:sdt>
        <w:sdtPr>
          <w:rPr>
            <w:rFonts w:ascii="Segoe UI" w:hAnsi="Segoe UI" w:cs="Segoe UI"/>
          </w:rPr>
          <w:id w:val="-1138037644"/>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On</w:t>
      </w:r>
      <w:r w:rsidR="008F6A5C" w:rsidRPr="008F6A5C">
        <w:rPr>
          <w:rFonts w:ascii="Segoe UI" w:hAnsi="Segoe UI" w:cs="Segoe UI"/>
        </w:rPr>
        <w:noBreakHyphen/>
        <w:t>prem, edge, cloud, or hybrid selected</w:t>
      </w:r>
    </w:p>
    <w:p w14:paraId="5FEACE6E" w14:textId="02D94EC5" w:rsidR="008F6A5C" w:rsidRPr="008F6A5C" w:rsidRDefault="00194230" w:rsidP="00171FE7">
      <w:pPr>
        <w:rPr>
          <w:rFonts w:ascii="Segoe UI" w:hAnsi="Segoe UI" w:cs="Segoe UI"/>
        </w:rPr>
      </w:pPr>
      <w:sdt>
        <w:sdtPr>
          <w:rPr>
            <w:rFonts w:ascii="Segoe UI" w:hAnsi="Segoe UI" w:cs="Segoe UI"/>
          </w:rPr>
          <w:id w:val="206226388"/>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Latency sensitivity validated against deployment location</w:t>
      </w:r>
    </w:p>
    <w:p w14:paraId="4DFE3757" w14:textId="22EC63B2" w:rsidR="008F6A5C" w:rsidRPr="008F6A5C" w:rsidRDefault="00194230" w:rsidP="00171FE7">
      <w:pPr>
        <w:rPr>
          <w:rFonts w:ascii="Segoe UI" w:hAnsi="Segoe UI" w:cs="Segoe UI"/>
        </w:rPr>
      </w:pPr>
      <w:sdt>
        <w:sdtPr>
          <w:rPr>
            <w:rFonts w:ascii="Segoe UI" w:hAnsi="Segoe UI" w:cs="Segoe UI"/>
          </w:rPr>
          <w:id w:val="2060582377"/>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Edge inference constraints documented (space, power, cooling, connectivity)</w:t>
      </w:r>
    </w:p>
    <w:p w14:paraId="2C9DD53B" w14:textId="5AAFB4E5" w:rsidR="008F6A5C" w:rsidRPr="008F6A5C" w:rsidRDefault="008F6A5C" w:rsidP="008F6A5C">
      <w:pPr>
        <w:rPr>
          <w:rFonts w:ascii="Segoe UI" w:hAnsi="Segoe UI" w:cs="Segoe UI"/>
        </w:rPr>
      </w:pPr>
    </w:p>
    <w:p w14:paraId="3E09FCFE" w14:textId="485C942F" w:rsidR="008F6A5C" w:rsidRPr="008F6A5C" w:rsidRDefault="008F6A5C" w:rsidP="008F6A5C">
      <w:pPr>
        <w:pStyle w:val="Heading2"/>
        <w:rPr>
          <w:rFonts w:ascii="Segoe UI" w:hAnsi="Segoe UI" w:cs="Segoe UI"/>
        </w:rPr>
      </w:pPr>
      <w:r w:rsidRPr="008F6A5C">
        <w:rPr>
          <w:rFonts w:ascii="Segoe UI" w:hAnsi="Segoe UI" w:cs="Segoe UI"/>
        </w:rPr>
        <w:t>2. Compute Architecture (Inference</w:t>
      </w:r>
      <w:r w:rsidRPr="008F6A5C">
        <w:rPr>
          <w:rFonts w:ascii="Segoe UI" w:hAnsi="Segoe UI" w:cs="Segoe UI"/>
        </w:rPr>
        <w:noBreakHyphen/>
        <w:t>Optimised)</w:t>
      </w:r>
    </w:p>
    <w:p w14:paraId="203B7DD5" w14:textId="77777777" w:rsidR="008F6A5C" w:rsidRPr="008F6A5C" w:rsidRDefault="008F6A5C" w:rsidP="008F6A5C">
      <w:pPr>
        <w:rPr>
          <w:rFonts w:ascii="Segoe UI" w:hAnsi="Segoe UI" w:cs="Segoe UI"/>
        </w:rPr>
      </w:pPr>
      <w:r w:rsidRPr="008F6A5C">
        <w:rPr>
          <w:rFonts w:ascii="Segoe UI" w:hAnsi="Segoe UI" w:cs="Segoe UI"/>
          <w:b/>
          <w:bCs/>
        </w:rPr>
        <w:t>Inference ≠ training. Over</w:t>
      </w:r>
      <w:r w:rsidRPr="008F6A5C">
        <w:rPr>
          <w:rFonts w:ascii="Segoe UI" w:hAnsi="Segoe UI" w:cs="Segoe UI"/>
          <w:b/>
          <w:bCs/>
        </w:rPr>
        <w:noBreakHyphen/>
        <w:t>buying or mis</w:t>
      </w:r>
      <w:r w:rsidRPr="008F6A5C">
        <w:rPr>
          <w:rFonts w:ascii="Segoe UI" w:hAnsi="Segoe UI" w:cs="Segoe UI"/>
          <w:b/>
          <w:bCs/>
        </w:rPr>
        <w:noBreakHyphen/>
        <w:t>buying GPUs is common.</w:t>
      </w:r>
    </w:p>
    <w:p w14:paraId="25571AE3" w14:textId="77777777" w:rsidR="008F6A5C" w:rsidRPr="008F6A5C" w:rsidRDefault="008F6A5C" w:rsidP="008F6A5C">
      <w:pPr>
        <w:rPr>
          <w:rFonts w:ascii="Segoe UI" w:hAnsi="Segoe UI" w:cs="Segoe UI"/>
          <w:b/>
          <w:bCs/>
        </w:rPr>
      </w:pPr>
      <w:r w:rsidRPr="008F6A5C">
        <w:rPr>
          <w:rFonts w:ascii="Segoe UI" w:hAnsi="Segoe UI" w:cs="Segoe UI"/>
          <w:b/>
          <w:bCs/>
        </w:rPr>
        <w:t>GPU Strategy</w:t>
      </w:r>
    </w:p>
    <w:p w14:paraId="19AF4D62" w14:textId="77EE8349" w:rsidR="008F6A5C" w:rsidRPr="008F6A5C" w:rsidRDefault="00194230" w:rsidP="00171FE7">
      <w:pPr>
        <w:rPr>
          <w:rFonts w:ascii="Segoe UI" w:hAnsi="Segoe UI" w:cs="Segoe UI"/>
        </w:rPr>
      </w:pPr>
      <w:sdt>
        <w:sdtPr>
          <w:rPr>
            <w:rFonts w:ascii="Segoe UI" w:hAnsi="Segoe UI" w:cs="Segoe UI"/>
          </w:rPr>
          <w:id w:val="-358435999"/>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GPU vs CPU inference decision justified per workload</w:t>
      </w:r>
    </w:p>
    <w:p w14:paraId="7538770C" w14:textId="2EAF9526" w:rsidR="008F6A5C" w:rsidRPr="008F6A5C" w:rsidRDefault="00194230" w:rsidP="00171FE7">
      <w:pPr>
        <w:rPr>
          <w:rFonts w:ascii="Segoe UI" w:hAnsi="Segoe UI" w:cs="Segoe UI"/>
        </w:rPr>
      </w:pPr>
      <w:sdt>
        <w:sdtPr>
          <w:rPr>
            <w:rFonts w:ascii="Segoe UI" w:hAnsi="Segoe UI" w:cs="Segoe UI"/>
          </w:rPr>
          <w:id w:val="-1134013570"/>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Inference</w:t>
      </w:r>
      <w:r w:rsidR="008F6A5C" w:rsidRPr="008F6A5C">
        <w:rPr>
          <w:rFonts w:ascii="Segoe UI" w:hAnsi="Segoe UI" w:cs="Segoe UI"/>
        </w:rPr>
        <w:noBreakHyphen/>
        <w:t>optimised GPUs selected (not training</w:t>
      </w:r>
      <w:r w:rsidR="008F6A5C" w:rsidRPr="008F6A5C">
        <w:rPr>
          <w:rFonts w:ascii="Segoe UI" w:hAnsi="Segoe UI" w:cs="Segoe UI"/>
        </w:rPr>
        <w:noBreakHyphen/>
        <w:t>only SKUs)</w:t>
      </w:r>
    </w:p>
    <w:p w14:paraId="123C0E62" w14:textId="37FB9831" w:rsidR="008F6A5C" w:rsidRPr="008F6A5C" w:rsidRDefault="00194230" w:rsidP="00171FE7">
      <w:pPr>
        <w:rPr>
          <w:rFonts w:ascii="Segoe UI" w:hAnsi="Segoe UI" w:cs="Segoe UI"/>
        </w:rPr>
      </w:pPr>
      <w:sdt>
        <w:sdtPr>
          <w:rPr>
            <w:rFonts w:ascii="Segoe UI" w:hAnsi="Segoe UI" w:cs="Segoe UI"/>
          </w:rPr>
          <w:id w:val="26147910"/>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GPU memory sized for model + batch + concurrency</w:t>
      </w:r>
    </w:p>
    <w:p w14:paraId="2500855E" w14:textId="569C3495" w:rsidR="008F6A5C" w:rsidRPr="008F6A5C" w:rsidRDefault="00194230" w:rsidP="00171FE7">
      <w:pPr>
        <w:rPr>
          <w:rFonts w:ascii="Segoe UI" w:hAnsi="Segoe UI" w:cs="Segoe UI"/>
        </w:rPr>
      </w:pPr>
      <w:sdt>
        <w:sdtPr>
          <w:rPr>
            <w:rFonts w:ascii="Segoe UI" w:hAnsi="Segoe UI" w:cs="Segoe UI"/>
          </w:rPr>
          <w:id w:val="-1192524738"/>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Multi</w:t>
      </w:r>
      <w:r w:rsidR="008F6A5C" w:rsidRPr="008F6A5C">
        <w:rPr>
          <w:rFonts w:ascii="Segoe UI" w:hAnsi="Segoe UI" w:cs="Segoe UI"/>
        </w:rPr>
        <w:noBreakHyphen/>
        <w:t>GPU vs single</w:t>
      </w:r>
      <w:r w:rsidR="008F6A5C" w:rsidRPr="008F6A5C">
        <w:rPr>
          <w:rFonts w:ascii="Segoe UI" w:hAnsi="Segoe UI" w:cs="Segoe UI"/>
        </w:rPr>
        <w:noBreakHyphen/>
        <w:t>GPU per node decision validated</w:t>
      </w:r>
    </w:p>
    <w:p w14:paraId="200930BB" w14:textId="111861B1" w:rsidR="008F6A5C" w:rsidRPr="008F6A5C" w:rsidRDefault="00194230" w:rsidP="00171FE7">
      <w:pPr>
        <w:rPr>
          <w:rFonts w:ascii="Segoe UI" w:hAnsi="Segoe UI" w:cs="Segoe UI"/>
        </w:rPr>
      </w:pPr>
      <w:sdt>
        <w:sdtPr>
          <w:rPr>
            <w:rFonts w:ascii="Segoe UI" w:hAnsi="Segoe UI" w:cs="Segoe UI"/>
          </w:rPr>
          <w:id w:val="-1257129871"/>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GPU sharing or MIG strategy defined (if applicable)</w:t>
      </w:r>
    </w:p>
    <w:p w14:paraId="1B9F37A6" w14:textId="77777777" w:rsidR="008F6A5C" w:rsidRPr="008F6A5C" w:rsidRDefault="008F6A5C" w:rsidP="008F6A5C">
      <w:pPr>
        <w:rPr>
          <w:rFonts w:ascii="Segoe UI" w:hAnsi="Segoe UI" w:cs="Segoe UI"/>
          <w:b/>
          <w:bCs/>
        </w:rPr>
      </w:pPr>
      <w:r w:rsidRPr="008F6A5C">
        <w:rPr>
          <w:rFonts w:ascii="Segoe UI" w:hAnsi="Segoe UI" w:cs="Segoe UI"/>
          <w:b/>
          <w:bCs/>
        </w:rPr>
        <w:t>CPU &amp; Memory</w:t>
      </w:r>
    </w:p>
    <w:p w14:paraId="46269A3F" w14:textId="0EEA9DB5" w:rsidR="008F6A5C" w:rsidRPr="008F6A5C" w:rsidRDefault="00194230" w:rsidP="00171FE7">
      <w:pPr>
        <w:rPr>
          <w:rFonts w:ascii="Segoe UI" w:hAnsi="Segoe UI" w:cs="Segoe UI"/>
        </w:rPr>
      </w:pPr>
      <w:sdt>
        <w:sdtPr>
          <w:rPr>
            <w:rFonts w:ascii="Segoe UI" w:hAnsi="Segoe UI" w:cs="Segoe UI"/>
          </w:rPr>
          <w:id w:val="-1997488535"/>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CPU frequency prioritised over core count (where applicable)</w:t>
      </w:r>
    </w:p>
    <w:p w14:paraId="51F82C8A" w14:textId="20C97BB0" w:rsidR="008F6A5C" w:rsidRPr="008F6A5C" w:rsidRDefault="00194230" w:rsidP="00171FE7">
      <w:pPr>
        <w:rPr>
          <w:rFonts w:ascii="Segoe UI" w:hAnsi="Segoe UI" w:cs="Segoe UI"/>
        </w:rPr>
      </w:pPr>
      <w:sdt>
        <w:sdtPr>
          <w:rPr>
            <w:rFonts w:ascii="Segoe UI" w:hAnsi="Segoe UI" w:cs="Segoe UI"/>
          </w:rPr>
          <w:id w:val="734364652"/>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NUMA topology understood and optimised</w:t>
      </w:r>
    </w:p>
    <w:p w14:paraId="38D1992D" w14:textId="5960A106" w:rsidR="008F6A5C" w:rsidRPr="008F6A5C" w:rsidRDefault="00194230" w:rsidP="00171FE7">
      <w:pPr>
        <w:rPr>
          <w:rFonts w:ascii="Segoe UI" w:hAnsi="Segoe UI" w:cs="Segoe UI"/>
        </w:rPr>
      </w:pPr>
      <w:sdt>
        <w:sdtPr>
          <w:rPr>
            <w:rFonts w:ascii="Segoe UI" w:hAnsi="Segoe UI" w:cs="Segoe UI"/>
          </w:rPr>
          <w:id w:val="-862061230"/>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Memory capacity sized for feature ingestion and pre/post</w:t>
      </w:r>
      <w:r w:rsidR="008F6A5C" w:rsidRPr="008F6A5C">
        <w:rPr>
          <w:rFonts w:ascii="Segoe UI" w:hAnsi="Segoe UI" w:cs="Segoe UI"/>
        </w:rPr>
        <w:noBreakHyphen/>
        <w:t>processing</w:t>
      </w:r>
    </w:p>
    <w:p w14:paraId="5BEE3487" w14:textId="0CA63EF4" w:rsidR="008F6A5C" w:rsidRPr="008F6A5C" w:rsidRDefault="00194230" w:rsidP="00171FE7">
      <w:pPr>
        <w:rPr>
          <w:rFonts w:ascii="Segoe UI" w:hAnsi="Segoe UI" w:cs="Segoe UI"/>
        </w:rPr>
      </w:pPr>
      <w:sdt>
        <w:sdtPr>
          <w:rPr>
            <w:rFonts w:ascii="Segoe UI" w:hAnsi="Segoe UI" w:cs="Segoe UI"/>
          </w:rPr>
          <w:id w:val="-1089381694"/>
          <w14:checkbox>
            <w14:checked w14:val="0"/>
            <w14:checkedState w14:val="2612" w14:font="MS Gothic"/>
            <w14:uncheckedState w14:val="2610" w14:font="MS Gothic"/>
          </w14:checkbox>
        </w:sdtPr>
        <w:sdtEndPr/>
        <w:sdtContent>
          <w:r w:rsidR="00171FE7">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Memory bandwidth sufficient to avoid GPU starvation</w:t>
      </w:r>
    </w:p>
    <w:p w14:paraId="5C620F6F" w14:textId="77777777" w:rsidR="008F6A5C" w:rsidRPr="008F6A5C" w:rsidRDefault="008F6A5C" w:rsidP="008F6A5C">
      <w:pPr>
        <w:rPr>
          <w:rFonts w:ascii="Segoe UI" w:hAnsi="Segoe UI" w:cs="Segoe UI"/>
          <w:b/>
          <w:bCs/>
        </w:rPr>
      </w:pPr>
      <w:r w:rsidRPr="008F6A5C">
        <w:rPr>
          <w:rFonts w:ascii="Segoe UI" w:hAnsi="Segoe UI" w:cs="Segoe UI"/>
          <w:b/>
          <w:bCs/>
        </w:rPr>
        <w:t>Platform Design</w:t>
      </w:r>
    </w:p>
    <w:p w14:paraId="38F700D9" w14:textId="1FAB4A1C" w:rsidR="008F6A5C" w:rsidRPr="008F6A5C" w:rsidRDefault="00194230" w:rsidP="00EC6B5F">
      <w:pPr>
        <w:rPr>
          <w:rFonts w:ascii="Segoe UI" w:hAnsi="Segoe UI" w:cs="Segoe UI"/>
        </w:rPr>
      </w:pPr>
      <w:sdt>
        <w:sdtPr>
          <w:rPr>
            <w:rFonts w:ascii="Segoe UI" w:hAnsi="Segoe UI" w:cs="Segoe UI"/>
          </w:rPr>
          <w:id w:val="-343326255"/>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 xml:space="preserve">PCIe Gen4/Gen5 lanes sufficient for GPUs and </w:t>
      </w:r>
      <w:proofErr w:type="spellStart"/>
      <w:r w:rsidR="008F6A5C" w:rsidRPr="008F6A5C">
        <w:rPr>
          <w:rFonts w:ascii="Segoe UI" w:hAnsi="Segoe UI" w:cs="Segoe UI"/>
        </w:rPr>
        <w:t>NVMe</w:t>
      </w:r>
      <w:proofErr w:type="spellEnd"/>
    </w:p>
    <w:p w14:paraId="76E85168" w14:textId="6E101FF0" w:rsidR="008F6A5C" w:rsidRPr="008F6A5C" w:rsidRDefault="00194230" w:rsidP="00EC6B5F">
      <w:pPr>
        <w:rPr>
          <w:rFonts w:ascii="Segoe UI" w:hAnsi="Segoe UI" w:cs="Segoe UI"/>
        </w:rPr>
      </w:pPr>
      <w:sdt>
        <w:sdtPr>
          <w:rPr>
            <w:rFonts w:ascii="Segoe UI" w:hAnsi="Segoe UI" w:cs="Segoe UI"/>
          </w:rPr>
          <w:id w:val="1012805820"/>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BIOS and firmware support sustained inference workloads</w:t>
      </w:r>
    </w:p>
    <w:p w14:paraId="4987F50C" w14:textId="1B12B69D" w:rsidR="008F6A5C" w:rsidRPr="008F6A5C" w:rsidRDefault="00194230" w:rsidP="00EC6B5F">
      <w:pPr>
        <w:rPr>
          <w:rFonts w:ascii="Segoe UI" w:hAnsi="Segoe UI" w:cs="Segoe UI"/>
        </w:rPr>
      </w:pPr>
      <w:sdt>
        <w:sdtPr>
          <w:rPr>
            <w:rFonts w:ascii="Segoe UI" w:hAnsi="Segoe UI" w:cs="Segoe UI"/>
          </w:rPr>
          <w:id w:val="1194956697"/>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Redundant PSUs sized for peak load</w:t>
      </w:r>
    </w:p>
    <w:p w14:paraId="7FD0A758" w14:textId="5F54B127" w:rsidR="008F6A5C" w:rsidRPr="008F6A5C" w:rsidRDefault="00194230" w:rsidP="00EC6B5F">
      <w:pPr>
        <w:rPr>
          <w:rFonts w:ascii="Segoe UI" w:hAnsi="Segoe UI" w:cs="Segoe UI"/>
        </w:rPr>
      </w:pPr>
      <w:sdt>
        <w:sdtPr>
          <w:rPr>
            <w:rFonts w:ascii="Segoe UI" w:hAnsi="Segoe UI" w:cs="Segoe UI"/>
          </w:rPr>
          <w:id w:val="-150997304"/>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Thermal design validated for continuous utilisation</w:t>
      </w:r>
    </w:p>
    <w:p w14:paraId="02B0E0F2" w14:textId="21BB9CD2" w:rsidR="008F6A5C" w:rsidRPr="008F6A5C" w:rsidRDefault="008F6A5C" w:rsidP="008F6A5C">
      <w:pPr>
        <w:rPr>
          <w:rFonts w:ascii="Segoe UI" w:hAnsi="Segoe UI" w:cs="Segoe UI"/>
        </w:rPr>
      </w:pPr>
    </w:p>
    <w:p w14:paraId="56B24EB2" w14:textId="7AD7DEDF" w:rsidR="008F6A5C" w:rsidRPr="008F6A5C" w:rsidRDefault="008F6A5C" w:rsidP="008F6A5C">
      <w:pPr>
        <w:pStyle w:val="Heading2"/>
        <w:rPr>
          <w:rFonts w:ascii="Segoe UI" w:hAnsi="Segoe UI" w:cs="Segoe UI"/>
        </w:rPr>
      </w:pPr>
      <w:r w:rsidRPr="008F6A5C">
        <w:rPr>
          <w:rFonts w:ascii="Segoe UI" w:hAnsi="Segoe UI" w:cs="Segoe UI"/>
        </w:rPr>
        <w:t>3. Storage &amp; Data Access</w:t>
      </w:r>
    </w:p>
    <w:p w14:paraId="1181F802" w14:textId="77777777" w:rsidR="008F6A5C" w:rsidRPr="008F6A5C" w:rsidRDefault="008F6A5C" w:rsidP="008F6A5C">
      <w:pPr>
        <w:rPr>
          <w:rFonts w:ascii="Segoe UI" w:hAnsi="Segoe UI" w:cs="Segoe UI"/>
        </w:rPr>
      </w:pPr>
      <w:r w:rsidRPr="008F6A5C">
        <w:rPr>
          <w:rFonts w:ascii="Segoe UI" w:hAnsi="Segoe UI" w:cs="Segoe UI"/>
          <w:b/>
          <w:bCs/>
        </w:rPr>
        <w:t>Inference performance is often storage</w:t>
      </w:r>
      <w:r w:rsidRPr="008F6A5C">
        <w:rPr>
          <w:rFonts w:ascii="Segoe UI" w:hAnsi="Segoe UI" w:cs="Segoe UI"/>
          <w:b/>
          <w:bCs/>
        </w:rPr>
        <w:noBreakHyphen/>
        <w:t>bound, not compute</w:t>
      </w:r>
      <w:r w:rsidRPr="008F6A5C">
        <w:rPr>
          <w:rFonts w:ascii="Segoe UI" w:hAnsi="Segoe UI" w:cs="Segoe UI"/>
          <w:b/>
          <w:bCs/>
        </w:rPr>
        <w:noBreakHyphen/>
        <w:t>bound.</w:t>
      </w:r>
    </w:p>
    <w:p w14:paraId="42141A13" w14:textId="77777777" w:rsidR="008F6A5C" w:rsidRPr="008F6A5C" w:rsidRDefault="008F6A5C" w:rsidP="008F6A5C">
      <w:pPr>
        <w:rPr>
          <w:rFonts w:ascii="Segoe UI" w:hAnsi="Segoe UI" w:cs="Segoe UI"/>
          <w:b/>
          <w:bCs/>
        </w:rPr>
      </w:pPr>
      <w:r w:rsidRPr="008F6A5C">
        <w:rPr>
          <w:rFonts w:ascii="Segoe UI" w:hAnsi="Segoe UI" w:cs="Segoe UI"/>
          <w:b/>
          <w:bCs/>
        </w:rPr>
        <w:t>Model &amp; Feature Storage</w:t>
      </w:r>
    </w:p>
    <w:p w14:paraId="18393155" w14:textId="1EBF6186" w:rsidR="008F6A5C" w:rsidRPr="008F6A5C" w:rsidRDefault="00194230" w:rsidP="00EC6B5F">
      <w:pPr>
        <w:rPr>
          <w:rFonts w:ascii="Segoe UI" w:hAnsi="Segoe UI" w:cs="Segoe UI"/>
        </w:rPr>
      </w:pPr>
      <w:sdt>
        <w:sdtPr>
          <w:rPr>
            <w:rFonts w:ascii="Segoe UI" w:hAnsi="Segoe UI" w:cs="Segoe UI"/>
          </w:rPr>
          <w:id w:val="-1088697306"/>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Fast access storage for model weights (</w:t>
      </w:r>
      <w:proofErr w:type="spellStart"/>
      <w:r w:rsidR="008F6A5C" w:rsidRPr="008F6A5C">
        <w:rPr>
          <w:rFonts w:ascii="Segoe UI" w:hAnsi="Segoe UI" w:cs="Segoe UI"/>
        </w:rPr>
        <w:t>NVMe</w:t>
      </w:r>
      <w:proofErr w:type="spellEnd"/>
      <w:r w:rsidR="008F6A5C" w:rsidRPr="008F6A5C">
        <w:rPr>
          <w:rFonts w:ascii="Segoe UI" w:hAnsi="Segoe UI" w:cs="Segoe UI"/>
        </w:rPr>
        <w:t xml:space="preserve"> or equivalent)</w:t>
      </w:r>
    </w:p>
    <w:p w14:paraId="652648F7" w14:textId="33CC7971" w:rsidR="008F6A5C" w:rsidRPr="008F6A5C" w:rsidRDefault="00194230" w:rsidP="00EC6B5F">
      <w:pPr>
        <w:rPr>
          <w:rFonts w:ascii="Segoe UI" w:hAnsi="Segoe UI" w:cs="Segoe UI"/>
        </w:rPr>
      </w:pPr>
      <w:sdt>
        <w:sdtPr>
          <w:rPr>
            <w:rFonts w:ascii="Segoe UI" w:hAnsi="Segoe UI" w:cs="Segoe UI"/>
          </w:rPr>
          <w:id w:val="1981350156"/>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Feature store access latency validated</w:t>
      </w:r>
    </w:p>
    <w:p w14:paraId="08CA29B0" w14:textId="248F587D" w:rsidR="008F6A5C" w:rsidRPr="008F6A5C" w:rsidRDefault="00194230" w:rsidP="00EC6B5F">
      <w:pPr>
        <w:rPr>
          <w:rFonts w:ascii="Segoe UI" w:hAnsi="Segoe UI" w:cs="Segoe UI"/>
        </w:rPr>
      </w:pPr>
      <w:sdt>
        <w:sdtPr>
          <w:rPr>
            <w:rFonts w:ascii="Segoe UI" w:hAnsi="Segoe UI" w:cs="Segoe UI"/>
          </w:rPr>
          <w:id w:val="2121337447"/>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Hot vs cold model tiers defined</w:t>
      </w:r>
    </w:p>
    <w:p w14:paraId="4EAE0560" w14:textId="0012F08C" w:rsidR="008F6A5C" w:rsidRPr="008F6A5C" w:rsidRDefault="00194230" w:rsidP="00EC6B5F">
      <w:pPr>
        <w:rPr>
          <w:rFonts w:ascii="Segoe UI" w:hAnsi="Segoe UI" w:cs="Segoe UI"/>
        </w:rPr>
      </w:pPr>
      <w:sdt>
        <w:sdtPr>
          <w:rPr>
            <w:rFonts w:ascii="Segoe UI" w:hAnsi="Segoe UI" w:cs="Segoe UI"/>
          </w:rPr>
          <w:id w:val="1687487897"/>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Model versioning and rollback supported at storage level</w:t>
      </w:r>
    </w:p>
    <w:p w14:paraId="051115CF" w14:textId="77777777" w:rsidR="008F6A5C" w:rsidRPr="008F6A5C" w:rsidRDefault="008F6A5C" w:rsidP="008F6A5C">
      <w:pPr>
        <w:rPr>
          <w:rFonts w:ascii="Segoe UI" w:hAnsi="Segoe UI" w:cs="Segoe UI"/>
          <w:b/>
          <w:bCs/>
        </w:rPr>
      </w:pPr>
      <w:r w:rsidRPr="008F6A5C">
        <w:rPr>
          <w:rFonts w:ascii="Segoe UI" w:hAnsi="Segoe UI" w:cs="Segoe UI"/>
          <w:b/>
          <w:bCs/>
        </w:rPr>
        <w:t>Performance &amp; Availability</w:t>
      </w:r>
    </w:p>
    <w:p w14:paraId="7B7E692F" w14:textId="20D92A7E" w:rsidR="008F6A5C" w:rsidRPr="008F6A5C" w:rsidRDefault="00194230" w:rsidP="00EC6B5F">
      <w:pPr>
        <w:rPr>
          <w:rFonts w:ascii="Segoe UI" w:hAnsi="Segoe UI" w:cs="Segoe UI"/>
        </w:rPr>
      </w:pPr>
      <w:sdt>
        <w:sdtPr>
          <w:rPr>
            <w:rFonts w:ascii="Segoe UI" w:hAnsi="Segoe UI" w:cs="Segoe UI"/>
          </w:rPr>
          <w:id w:val="670382958"/>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IOPS and throughput sized for concurrent model loading</w:t>
      </w:r>
    </w:p>
    <w:p w14:paraId="3B9618C0" w14:textId="7AF70B01" w:rsidR="008F6A5C" w:rsidRPr="008F6A5C" w:rsidRDefault="00194230" w:rsidP="00EC6B5F">
      <w:pPr>
        <w:rPr>
          <w:rFonts w:ascii="Segoe UI" w:hAnsi="Segoe UI" w:cs="Segoe UI"/>
        </w:rPr>
      </w:pPr>
      <w:sdt>
        <w:sdtPr>
          <w:rPr>
            <w:rFonts w:ascii="Segoe UI" w:hAnsi="Segoe UI" w:cs="Segoe UI"/>
          </w:rPr>
          <w:id w:val="1800030011"/>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Storage latency measured under peak inference load</w:t>
      </w:r>
    </w:p>
    <w:p w14:paraId="08404E27" w14:textId="4EDCF240" w:rsidR="008F6A5C" w:rsidRPr="008F6A5C" w:rsidRDefault="00194230" w:rsidP="00EC6B5F">
      <w:pPr>
        <w:rPr>
          <w:rFonts w:ascii="Segoe UI" w:hAnsi="Segoe UI" w:cs="Segoe UI"/>
        </w:rPr>
      </w:pPr>
      <w:sdt>
        <w:sdtPr>
          <w:rPr>
            <w:rFonts w:ascii="Segoe UI" w:hAnsi="Segoe UI" w:cs="Segoe UI"/>
          </w:rPr>
          <w:id w:val="-728755540"/>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Storage redundancy (RAID, replication, HA) implemented</w:t>
      </w:r>
    </w:p>
    <w:p w14:paraId="2602DDD3" w14:textId="16201D98" w:rsidR="008F6A5C" w:rsidRPr="008F6A5C" w:rsidRDefault="00194230" w:rsidP="00EC6B5F">
      <w:pPr>
        <w:rPr>
          <w:rFonts w:ascii="Segoe UI" w:hAnsi="Segoe UI" w:cs="Segoe UI"/>
        </w:rPr>
      </w:pPr>
      <w:sdt>
        <w:sdtPr>
          <w:rPr>
            <w:rFonts w:ascii="Segoe UI" w:hAnsi="Segoe UI" w:cs="Segoe UI"/>
          </w:rPr>
          <w:id w:val="305213176"/>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No single point of failure in model or feature storage</w:t>
      </w:r>
    </w:p>
    <w:p w14:paraId="5704AF35" w14:textId="77777777" w:rsidR="008F6A5C" w:rsidRPr="008F6A5C" w:rsidRDefault="008F6A5C" w:rsidP="008F6A5C">
      <w:pPr>
        <w:rPr>
          <w:rFonts w:ascii="Segoe UI" w:hAnsi="Segoe UI" w:cs="Segoe UI"/>
          <w:b/>
          <w:bCs/>
        </w:rPr>
      </w:pPr>
      <w:r w:rsidRPr="008F6A5C">
        <w:rPr>
          <w:rFonts w:ascii="Segoe UI" w:hAnsi="Segoe UI" w:cs="Segoe UI"/>
          <w:b/>
          <w:bCs/>
        </w:rPr>
        <w:t>Architecture Fit</w:t>
      </w:r>
    </w:p>
    <w:p w14:paraId="69C27000" w14:textId="2D238C56" w:rsidR="008F6A5C" w:rsidRPr="008F6A5C" w:rsidRDefault="00194230" w:rsidP="00EC6B5F">
      <w:pPr>
        <w:rPr>
          <w:rFonts w:ascii="Segoe UI" w:hAnsi="Segoe UI" w:cs="Segoe UI"/>
        </w:rPr>
      </w:pPr>
      <w:sdt>
        <w:sdtPr>
          <w:rPr>
            <w:rFonts w:ascii="Segoe UI" w:hAnsi="Segoe UI" w:cs="Segoe UI"/>
          </w:rPr>
          <w:id w:val="7260295"/>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Block, file, or object storage chosen intentionally</w:t>
      </w:r>
    </w:p>
    <w:p w14:paraId="634F917B" w14:textId="6BE72172" w:rsidR="008F6A5C" w:rsidRPr="008F6A5C" w:rsidRDefault="00194230" w:rsidP="00EC6B5F">
      <w:pPr>
        <w:rPr>
          <w:rFonts w:ascii="Segoe UI" w:hAnsi="Segoe UI" w:cs="Segoe UI"/>
        </w:rPr>
      </w:pPr>
      <w:sdt>
        <w:sdtPr>
          <w:rPr>
            <w:rFonts w:ascii="Segoe UI" w:hAnsi="Segoe UI" w:cs="Segoe UI"/>
          </w:rPr>
          <w:id w:val="-32962089"/>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 xml:space="preserve">Storage protocol optimised (NFS, </w:t>
      </w:r>
      <w:proofErr w:type="spellStart"/>
      <w:r w:rsidR="008F6A5C" w:rsidRPr="008F6A5C">
        <w:rPr>
          <w:rFonts w:ascii="Segoe UI" w:hAnsi="Segoe UI" w:cs="Segoe UI"/>
        </w:rPr>
        <w:t>NVMe</w:t>
      </w:r>
      <w:r w:rsidR="008F6A5C" w:rsidRPr="008F6A5C">
        <w:rPr>
          <w:rFonts w:ascii="Segoe UI" w:hAnsi="Segoe UI" w:cs="Segoe UI"/>
        </w:rPr>
        <w:noBreakHyphen/>
        <w:t>oF</w:t>
      </w:r>
      <w:proofErr w:type="spellEnd"/>
      <w:r w:rsidR="008F6A5C" w:rsidRPr="008F6A5C">
        <w:rPr>
          <w:rFonts w:ascii="Segoe UI" w:hAnsi="Segoe UI" w:cs="Segoe UI"/>
        </w:rPr>
        <w:t>, etc.)</w:t>
      </w:r>
    </w:p>
    <w:p w14:paraId="7E8D0195" w14:textId="4F04C006" w:rsidR="008F6A5C" w:rsidRPr="008F6A5C" w:rsidRDefault="00194230" w:rsidP="00EC6B5F">
      <w:pPr>
        <w:rPr>
          <w:rFonts w:ascii="Segoe UI" w:hAnsi="Segoe UI" w:cs="Segoe UI"/>
        </w:rPr>
      </w:pPr>
      <w:sdt>
        <w:sdtPr>
          <w:rPr>
            <w:rFonts w:ascii="Segoe UI" w:hAnsi="Segoe UI" w:cs="Segoe UI"/>
          </w:rPr>
          <w:id w:val="-980217899"/>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Backup and recovery strategy for models and metadata</w:t>
      </w:r>
    </w:p>
    <w:p w14:paraId="0282B289" w14:textId="357BDFC8" w:rsidR="008F6A5C" w:rsidRPr="008F6A5C" w:rsidRDefault="008F6A5C" w:rsidP="008F6A5C">
      <w:pPr>
        <w:rPr>
          <w:rFonts w:ascii="Segoe UI" w:hAnsi="Segoe UI" w:cs="Segoe UI"/>
        </w:rPr>
      </w:pPr>
    </w:p>
    <w:p w14:paraId="6B07D98E" w14:textId="73246870" w:rsidR="008F6A5C" w:rsidRPr="008F6A5C" w:rsidRDefault="008F6A5C" w:rsidP="008F6A5C">
      <w:pPr>
        <w:pStyle w:val="Heading2"/>
        <w:rPr>
          <w:rFonts w:ascii="Segoe UI" w:hAnsi="Segoe UI" w:cs="Segoe UI"/>
        </w:rPr>
      </w:pPr>
      <w:r w:rsidRPr="008F6A5C">
        <w:rPr>
          <w:rFonts w:ascii="Segoe UI" w:hAnsi="Segoe UI" w:cs="Segoe UI"/>
        </w:rPr>
        <w:t>4. Networking &amp; Data Flow</w:t>
      </w:r>
    </w:p>
    <w:p w14:paraId="273207BD" w14:textId="77777777" w:rsidR="008F6A5C" w:rsidRPr="008F6A5C" w:rsidRDefault="008F6A5C" w:rsidP="008F6A5C">
      <w:pPr>
        <w:rPr>
          <w:rFonts w:ascii="Segoe UI" w:hAnsi="Segoe UI" w:cs="Segoe UI"/>
        </w:rPr>
      </w:pPr>
      <w:r w:rsidRPr="008F6A5C">
        <w:rPr>
          <w:rFonts w:ascii="Segoe UI" w:hAnsi="Segoe UI" w:cs="Segoe UI"/>
          <w:b/>
          <w:bCs/>
        </w:rPr>
        <w:t>Inference is a latency game — networking matters more than people expect.</w:t>
      </w:r>
    </w:p>
    <w:p w14:paraId="455F9E79" w14:textId="77777777" w:rsidR="008F6A5C" w:rsidRPr="008F6A5C" w:rsidRDefault="008F6A5C" w:rsidP="008F6A5C">
      <w:pPr>
        <w:rPr>
          <w:rFonts w:ascii="Segoe UI" w:hAnsi="Segoe UI" w:cs="Segoe UI"/>
          <w:b/>
          <w:bCs/>
        </w:rPr>
      </w:pPr>
      <w:r w:rsidRPr="008F6A5C">
        <w:rPr>
          <w:rFonts w:ascii="Segoe UI" w:hAnsi="Segoe UI" w:cs="Segoe UI"/>
          <w:b/>
          <w:bCs/>
        </w:rPr>
        <w:t>Network Performance</w:t>
      </w:r>
    </w:p>
    <w:p w14:paraId="004F665F" w14:textId="4FE5B9DB" w:rsidR="008F6A5C" w:rsidRPr="008F6A5C" w:rsidRDefault="00194230" w:rsidP="00EC6B5F">
      <w:pPr>
        <w:rPr>
          <w:rFonts w:ascii="Segoe UI" w:hAnsi="Segoe UI" w:cs="Segoe UI"/>
        </w:rPr>
      </w:pPr>
      <w:sdt>
        <w:sdtPr>
          <w:rPr>
            <w:rFonts w:ascii="Segoe UI" w:hAnsi="Segoe UI" w:cs="Segoe UI"/>
          </w:rPr>
          <w:id w:val="-979993418"/>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Network latency measured end</w:t>
      </w:r>
      <w:r w:rsidR="008F6A5C" w:rsidRPr="008F6A5C">
        <w:rPr>
          <w:rFonts w:ascii="Segoe UI" w:hAnsi="Segoe UI" w:cs="Segoe UI"/>
        </w:rPr>
        <w:noBreakHyphen/>
        <w:t>to</w:t>
      </w:r>
      <w:r w:rsidR="008F6A5C" w:rsidRPr="008F6A5C">
        <w:rPr>
          <w:rFonts w:ascii="Segoe UI" w:hAnsi="Segoe UI" w:cs="Segoe UI"/>
        </w:rPr>
        <w:noBreakHyphen/>
        <w:t>end (client → inference → response)</w:t>
      </w:r>
    </w:p>
    <w:p w14:paraId="0116F8E6" w14:textId="7B330A58" w:rsidR="008F6A5C" w:rsidRPr="008F6A5C" w:rsidRDefault="00194230" w:rsidP="00EC6B5F">
      <w:pPr>
        <w:rPr>
          <w:rFonts w:ascii="Segoe UI" w:hAnsi="Segoe UI" w:cs="Segoe UI"/>
        </w:rPr>
      </w:pPr>
      <w:sdt>
        <w:sdtPr>
          <w:rPr>
            <w:rFonts w:ascii="Segoe UI" w:hAnsi="Segoe UI" w:cs="Segoe UI"/>
          </w:rPr>
          <w:id w:val="635924493"/>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Bandwidth sized for peak inference bursts</w:t>
      </w:r>
    </w:p>
    <w:p w14:paraId="69572D60" w14:textId="630F9238" w:rsidR="008F6A5C" w:rsidRPr="008F6A5C" w:rsidRDefault="00194230" w:rsidP="00EC6B5F">
      <w:pPr>
        <w:rPr>
          <w:rFonts w:ascii="Segoe UI" w:hAnsi="Segoe UI" w:cs="Segoe UI"/>
        </w:rPr>
      </w:pPr>
      <w:sdt>
        <w:sdtPr>
          <w:rPr>
            <w:rFonts w:ascii="Segoe UI" w:hAnsi="Segoe UI" w:cs="Segoe UI"/>
          </w:rPr>
          <w:id w:val="823245391"/>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East</w:t>
      </w:r>
      <w:r w:rsidR="008F6A5C" w:rsidRPr="008F6A5C">
        <w:rPr>
          <w:rFonts w:ascii="Segoe UI" w:hAnsi="Segoe UI" w:cs="Segoe UI"/>
        </w:rPr>
        <w:noBreakHyphen/>
        <w:t>west traffic considered (multi</w:t>
      </w:r>
      <w:r w:rsidR="008F6A5C" w:rsidRPr="008F6A5C">
        <w:rPr>
          <w:rFonts w:ascii="Segoe UI" w:hAnsi="Segoe UI" w:cs="Segoe UI"/>
        </w:rPr>
        <w:noBreakHyphen/>
        <w:t>node inference)</w:t>
      </w:r>
    </w:p>
    <w:p w14:paraId="5074AF53" w14:textId="07974B09" w:rsidR="008F6A5C" w:rsidRPr="008F6A5C" w:rsidRDefault="00194230" w:rsidP="00EC6B5F">
      <w:pPr>
        <w:rPr>
          <w:rFonts w:ascii="Segoe UI" w:hAnsi="Segoe UI" w:cs="Segoe UI"/>
        </w:rPr>
      </w:pPr>
      <w:sdt>
        <w:sdtPr>
          <w:rPr>
            <w:rFonts w:ascii="Segoe UI" w:hAnsi="Segoe UI" w:cs="Segoe UI"/>
          </w:rPr>
          <w:id w:val="-666717436"/>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RDMA or low</w:t>
      </w:r>
      <w:r w:rsidR="008F6A5C" w:rsidRPr="008F6A5C">
        <w:rPr>
          <w:rFonts w:ascii="Segoe UI" w:hAnsi="Segoe UI" w:cs="Segoe UI"/>
        </w:rPr>
        <w:noBreakHyphen/>
        <w:t>latency networking evaluated where relevant</w:t>
      </w:r>
    </w:p>
    <w:p w14:paraId="2776F472" w14:textId="77777777" w:rsidR="008F6A5C" w:rsidRPr="008F6A5C" w:rsidRDefault="008F6A5C" w:rsidP="008F6A5C">
      <w:pPr>
        <w:rPr>
          <w:rFonts w:ascii="Segoe UI" w:hAnsi="Segoe UI" w:cs="Segoe UI"/>
          <w:b/>
          <w:bCs/>
        </w:rPr>
      </w:pPr>
      <w:r w:rsidRPr="008F6A5C">
        <w:rPr>
          <w:rFonts w:ascii="Segoe UI" w:hAnsi="Segoe UI" w:cs="Segoe UI"/>
          <w:b/>
          <w:bCs/>
        </w:rPr>
        <w:t>Resilience &amp; Design</w:t>
      </w:r>
    </w:p>
    <w:p w14:paraId="198C8578" w14:textId="0499710B" w:rsidR="008F6A5C" w:rsidRPr="008F6A5C" w:rsidRDefault="00194230" w:rsidP="00EC6B5F">
      <w:pPr>
        <w:rPr>
          <w:rFonts w:ascii="Segoe UI" w:hAnsi="Segoe UI" w:cs="Segoe UI"/>
        </w:rPr>
      </w:pPr>
      <w:sdt>
        <w:sdtPr>
          <w:rPr>
            <w:rFonts w:ascii="Segoe UI" w:hAnsi="Segoe UI" w:cs="Segoe UI"/>
          </w:rPr>
          <w:id w:val="1765188362"/>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Redundant network paths configured</w:t>
      </w:r>
    </w:p>
    <w:p w14:paraId="3EE90E15" w14:textId="2C7B517B" w:rsidR="008F6A5C" w:rsidRPr="008F6A5C" w:rsidRDefault="00194230" w:rsidP="00EC6B5F">
      <w:pPr>
        <w:rPr>
          <w:rFonts w:ascii="Segoe UI" w:hAnsi="Segoe UI" w:cs="Segoe UI"/>
        </w:rPr>
      </w:pPr>
      <w:sdt>
        <w:sdtPr>
          <w:rPr>
            <w:rFonts w:ascii="Segoe UI" w:hAnsi="Segoe UI" w:cs="Segoe UI"/>
          </w:rPr>
          <w:id w:val="664822201"/>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NIC bonding or multipathing implemented</w:t>
      </w:r>
    </w:p>
    <w:p w14:paraId="0DCE0C08" w14:textId="32844DB2" w:rsidR="008F6A5C" w:rsidRPr="008F6A5C" w:rsidRDefault="00194230" w:rsidP="00EC6B5F">
      <w:pPr>
        <w:rPr>
          <w:rFonts w:ascii="Segoe UI" w:hAnsi="Segoe UI" w:cs="Segoe UI"/>
        </w:rPr>
      </w:pPr>
      <w:sdt>
        <w:sdtPr>
          <w:rPr>
            <w:rFonts w:ascii="Segoe UI" w:hAnsi="Segoe UI" w:cs="Segoe UI"/>
          </w:rPr>
          <w:id w:val="-965966274"/>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Network congestion risks identified</w:t>
      </w:r>
    </w:p>
    <w:p w14:paraId="34B03E90" w14:textId="6AD2D6A1" w:rsidR="008F6A5C" w:rsidRPr="008F6A5C" w:rsidRDefault="00194230" w:rsidP="00EC6B5F">
      <w:pPr>
        <w:rPr>
          <w:rFonts w:ascii="Segoe UI" w:hAnsi="Segoe UI" w:cs="Segoe UI"/>
        </w:rPr>
      </w:pPr>
      <w:sdt>
        <w:sdtPr>
          <w:rPr>
            <w:rFonts w:ascii="Segoe UI" w:hAnsi="Segoe UI" w:cs="Segoe UI"/>
          </w:rPr>
          <w:id w:val="-1718658615"/>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Edge</w:t>
      </w:r>
      <w:r w:rsidR="008F6A5C" w:rsidRPr="008F6A5C">
        <w:rPr>
          <w:rFonts w:ascii="Segoe UI" w:hAnsi="Segoe UI" w:cs="Segoe UI"/>
        </w:rPr>
        <w:noBreakHyphen/>
        <w:t>to</w:t>
      </w:r>
      <w:r w:rsidR="008F6A5C" w:rsidRPr="008F6A5C">
        <w:rPr>
          <w:rFonts w:ascii="Segoe UI" w:hAnsi="Segoe UI" w:cs="Segoe UI"/>
        </w:rPr>
        <w:noBreakHyphen/>
        <w:t>core connectivity validated (if hybrid)</w:t>
      </w:r>
    </w:p>
    <w:p w14:paraId="685CE1DE" w14:textId="77777777" w:rsidR="008F6A5C" w:rsidRPr="008F6A5C" w:rsidRDefault="008F6A5C" w:rsidP="008F6A5C">
      <w:pPr>
        <w:rPr>
          <w:rFonts w:ascii="Segoe UI" w:hAnsi="Segoe UI" w:cs="Segoe UI"/>
          <w:b/>
          <w:bCs/>
        </w:rPr>
      </w:pPr>
      <w:r w:rsidRPr="008F6A5C">
        <w:rPr>
          <w:rFonts w:ascii="Segoe UI" w:hAnsi="Segoe UI" w:cs="Segoe UI"/>
          <w:b/>
          <w:bCs/>
        </w:rPr>
        <w:t>Security &amp; Segmentation</w:t>
      </w:r>
    </w:p>
    <w:p w14:paraId="4E51ED65" w14:textId="1EA47B5B" w:rsidR="008F6A5C" w:rsidRPr="008F6A5C" w:rsidRDefault="00194230" w:rsidP="00EC6B5F">
      <w:pPr>
        <w:rPr>
          <w:rFonts w:ascii="Segoe UI" w:hAnsi="Segoe UI" w:cs="Segoe UI"/>
        </w:rPr>
      </w:pPr>
      <w:sdt>
        <w:sdtPr>
          <w:rPr>
            <w:rFonts w:ascii="Segoe UI" w:hAnsi="Segoe UI" w:cs="Segoe UI"/>
          </w:rPr>
          <w:id w:val="-1435038936"/>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Inference traffic segmented from other workloads</w:t>
      </w:r>
    </w:p>
    <w:p w14:paraId="380D1D2D" w14:textId="3B3770EC" w:rsidR="008F6A5C" w:rsidRPr="008F6A5C" w:rsidRDefault="00194230" w:rsidP="00EC6B5F">
      <w:pPr>
        <w:rPr>
          <w:rFonts w:ascii="Segoe UI" w:hAnsi="Segoe UI" w:cs="Segoe UI"/>
        </w:rPr>
      </w:pPr>
      <w:sdt>
        <w:sdtPr>
          <w:rPr>
            <w:rFonts w:ascii="Segoe UI" w:hAnsi="Segoe UI" w:cs="Segoe UI"/>
          </w:rPr>
          <w:id w:val="655045113"/>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Firewalls and ACLs defined for inference endpoints</w:t>
      </w:r>
    </w:p>
    <w:p w14:paraId="6A2506E2" w14:textId="78817203" w:rsidR="008F6A5C" w:rsidRPr="008F6A5C" w:rsidRDefault="00194230" w:rsidP="00EC6B5F">
      <w:pPr>
        <w:rPr>
          <w:rFonts w:ascii="Segoe UI" w:hAnsi="Segoe UI" w:cs="Segoe UI"/>
        </w:rPr>
      </w:pPr>
      <w:sdt>
        <w:sdtPr>
          <w:rPr>
            <w:rFonts w:ascii="Segoe UI" w:hAnsi="Segoe UI" w:cs="Segoe UI"/>
          </w:rPr>
          <w:id w:val="1875499689"/>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Secure ingress/egress paths enforced</w:t>
      </w:r>
    </w:p>
    <w:p w14:paraId="29860D81" w14:textId="6C44DE09" w:rsidR="008F6A5C" w:rsidRPr="008F6A5C" w:rsidRDefault="008F6A5C" w:rsidP="008F6A5C">
      <w:pPr>
        <w:rPr>
          <w:rFonts w:ascii="Segoe UI" w:hAnsi="Segoe UI" w:cs="Segoe UI"/>
        </w:rPr>
      </w:pPr>
    </w:p>
    <w:p w14:paraId="16C0DBF1" w14:textId="61EE5DC4" w:rsidR="008F6A5C" w:rsidRPr="008F6A5C" w:rsidRDefault="008F6A5C" w:rsidP="008F6A5C">
      <w:pPr>
        <w:pStyle w:val="Heading2"/>
        <w:rPr>
          <w:rFonts w:ascii="Segoe UI" w:hAnsi="Segoe UI" w:cs="Segoe UI"/>
        </w:rPr>
      </w:pPr>
      <w:r w:rsidRPr="008F6A5C">
        <w:rPr>
          <w:rFonts w:ascii="Segoe UI" w:hAnsi="Segoe UI" w:cs="Segoe UI"/>
        </w:rPr>
        <w:t>5. High Availability &amp; Reliability</w:t>
      </w:r>
    </w:p>
    <w:p w14:paraId="7FC26A5D" w14:textId="77777777" w:rsidR="008F6A5C" w:rsidRPr="008F6A5C" w:rsidRDefault="008F6A5C" w:rsidP="008F6A5C">
      <w:pPr>
        <w:rPr>
          <w:rFonts w:ascii="Segoe UI" w:hAnsi="Segoe UI" w:cs="Segoe UI"/>
        </w:rPr>
      </w:pPr>
      <w:r w:rsidRPr="008F6A5C">
        <w:rPr>
          <w:rFonts w:ascii="Segoe UI" w:hAnsi="Segoe UI" w:cs="Segoe UI"/>
          <w:b/>
          <w:bCs/>
        </w:rPr>
        <w:t>Inference outages break applications — not just dashboards.</w:t>
      </w:r>
    </w:p>
    <w:p w14:paraId="60776C5E" w14:textId="77777777" w:rsidR="008F6A5C" w:rsidRPr="008F6A5C" w:rsidRDefault="008F6A5C" w:rsidP="008F6A5C">
      <w:pPr>
        <w:rPr>
          <w:rFonts w:ascii="Segoe UI" w:hAnsi="Segoe UI" w:cs="Segoe UI"/>
          <w:b/>
          <w:bCs/>
        </w:rPr>
      </w:pPr>
      <w:r w:rsidRPr="008F6A5C">
        <w:rPr>
          <w:rFonts w:ascii="Segoe UI" w:hAnsi="Segoe UI" w:cs="Segoe UI"/>
          <w:b/>
          <w:bCs/>
        </w:rPr>
        <w:t>Architecture</w:t>
      </w:r>
    </w:p>
    <w:p w14:paraId="60853248" w14:textId="07CF6CC0" w:rsidR="008F6A5C" w:rsidRPr="008F6A5C" w:rsidRDefault="00194230" w:rsidP="00EC6B5F">
      <w:pPr>
        <w:rPr>
          <w:rFonts w:ascii="Segoe UI" w:hAnsi="Segoe UI" w:cs="Segoe UI"/>
        </w:rPr>
      </w:pPr>
      <w:sdt>
        <w:sdtPr>
          <w:rPr>
            <w:rFonts w:ascii="Segoe UI" w:hAnsi="Segoe UI" w:cs="Segoe UI"/>
          </w:rPr>
          <w:id w:val="-216507497"/>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No single point of failure across compute, storage, or network</w:t>
      </w:r>
    </w:p>
    <w:p w14:paraId="70E6CFB7" w14:textId="3CC8411A" w:rsidR="008F6A5C" w:rsidRPr="008F6A5C" w:rsidRDefault="00194230" w:rsidP="00EC6B5F">
      <w:pPr>
        <w:rPr>
          <w:rFonts w:ascii="Segoe UI" w:hAnsi="Segoe UI" w:cs="Segoe UI"/>
        </w:rPr>
      </w:pPr>
      <w:sdt>
        <w:sdtPr>
          <w:rPr>
            <w:rFonts w:ascii="Segoe UI" w:hAnsi="Segoe UI" w:cs="Segoe UI"/>
          </w:rPr>
          <w:id w:val="-1534261219"/>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Load balancing across inference nodes implemented</w:t>
      </w:r>
    </w:p>
    <w:p w14:paraId="61BB9E55" w14:textId="15130254" w:rsidR="008F6A5C" w:rsidRPr="008F6A5C" w:rsidRDefault="00194230" w:rsidP="00EC6B5F">
      <w:pPr>
        <w:rPr>
          <w:rFonts w:ascii="Segoe UI" w:hAnsi="Segoe UI" w:cs="Segoe UI"/>
        </w:rPr>
      </w:pPr>
      <w:sdt>
        <w:sdtPr>
          <w:rPr>
            <w:rFonts w:ascii="Segoe UI" w:hAnsi="Segoe UI" w:cs="Segoe UI"/>
          </w:rPr>
          <w:id w:val="1725260803"/>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Stateless inference design where possible</w:t>
      </w:r>
    </w:p>
    <w:p w14:paraId="75B610A5" w14:textId="5BEFDB00" w:rsidR="008F6A5C" w:rsidRPr="008F6A5C" w:rsidRDefault="00194230" w:rsidP="00EC6B5F">
      <w:pPr>
        <w:rPr>
          <w:rFonts w:ascii="Segoe UI" w:hAnsi="Segoe UI" w:cs="Segoe UI"/>
        </w:rPr>
      </w:pPr>
      <w:sdt>
        <w:sdtPr>
          <w:rPr>
            <w:rFonts w:ascii="Segoe UI" w:hAnsi="Segoe UI" w:cs="Segoe UI"/>
          </w:rPr>
          <w:id w:val="-2134160299"/>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Rolling upgrades supported without downtime</w:t>
      </w:r>
    </w:p>
    <w:p w14:paraId="64A98E1D" w14:textId="77777777" w:rsidR="008F6A5C" w:rsidRPr="008F6A5C" w:rsidRDefault="008F6A5C" w:rsidP="008F6A5C">
      <w:pPr>
        <w:rPr>
          <w:rFonts w:ascii="Segoe UI" w:hAnsi="Segoe UI" w:cs="Segoe UI"/>
          <w:b/>
          <w:bCs/>
        </w:rPr>
      </w:pPr>
      <w:r w:rsidRPr="008F6A5C">
        <w:rPr>
          <w:rFonts w:ascii="Segoe UI" w:hAnsi="Segoe UI" w:cs="Segoe UI"/>
          <w:b/>
          <w:bCs/>
        </w:rPr>
        <w:t>Failure Handling</w:t>
      </w:r>
    </w:p>
    <w:p w14:paraId="57BDD842" w14:textId="0FA6C93F" w:rsidR="008F6A5C" w:rsidRPr="008F6A5C" w:rsidRDefault="00194230" w:rsidP="00EC6B5F">
      <w:pPr>
        <w:rPr>
          <w:rFonts w:ascii="Segoe UI" w:hAnsi="Segoe UI" w:cs="Segoe UI"/>
        </w:rPr>
      </w:pPr>
      <w:sdt>
        <w:sdtPr>
          <w:rPr>
            <w:rFonts w:ascii="Segoe UI" w:hAnsi="Segoe UI" w:cs="Segoe UI"/>
          </w:rPr>
          <w:id w:val="990066064"/>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Node failure behaviour tested</w:t>
      </w:r>
    </w:p>
    <w:p w14:paraId="291E4122" w14:textId="1F1E2A1D" w:rsidR="008F6A5C" w:rsidRPr="008F6A5C" w:rsidRDefault="00194230" w:rsidP="00EC6B5F">
      <w:pPr>
        <w:rPr>
          <w:rFonts w:ascii="Segoe UI" w:hAnsi="Segoe UI" w:cs="Segoe UI"/>
        </w:rPr>
      </w:pPr>
      <w:sdt>
        <w:sdtPr>
          <w:rPr>
            <w:rFonts w:ascii="Segoe UI" w:hAnsi="Segoe UI" w:cs="Segoe UI"/>
          </w:rPr>
          <w:id w:val="1123969692"/>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GPU failure handling defined</w:t>
      </w:r>
    </w:p>
    <w:p w14:paraId="08B57113" w14:textId="16C57AED" w:rsidR="008F6A5C" w:rsidRPr="008F6A5C" w:rsidRDefault="00194230" w:rsidP="00EC6B5F">
      <w:pPr>
        <w:rPr>
          <w:rFonts w:ascii="Segoe UI" w:hAnsi="Segoe UI" w:cs="Segoe UI"/>
        </w:rPr>
      </w:pPr>
      <w:sdt>
        <w:sdtPr>
          <w:rPr>
            <w:rFonts w:ascii="Segoe UI" w:hAnsi="Segoe UI" w:cs="Segoe UI"/>
          </w:rPr>
          <w:id w:val="27537391"/>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Models reload and warm</w:t>
      </w:r>
      <w:r w:rsidR="008F6A5C" w:rsidRPr="008F6A5C">
        <w:rPr>
          <w:rFonts w:ascii="Segoe UI" w:hAnsi="Segoe UI" w:cs="Segoe UI"/>
        </w:rPr>
        <w:noBreakHyphen/>
        <w:t>up strategies implemented</w:t>
      </w:r>
    </w:p>
    <w:p w14:paraId="33BF9076" w14:textId="2B68A112" w:rsidR="008F6A5C" w:rsidRPr="008F6A5C" w:rsidRDefault="00194230" w:rsidP="00EC6B5F">
      <w:pPr>
        <w:rPr>
          <w:rFonts w:ascii="Segoe UI" w:hAnsi="Segoe UI" w:cs="Segoe UI"/>
        </w:rPr>
      </w:pPr>
      <w:sdt>
        <w:sdtPr>
          <w:rPr>
            <w:rFonts w:ascii="Segoe UI" w:hAnsi="Segoe UI" w:cs="Segoe UI"/>
          </w:rPr>
          <w:id w:val="190738427"/>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Graceful degradation or fallback paths documented</w:t>
      </w:r>
    </w:p>
    <w:p w14:paraId="5715DF4C" w14:textId="77777777" w:rsidR="008F6A5C" w:rsidRPr="008F6A5C" w:rsidRDefault="008F6A5C" w:rsidP="008F6A5C">
      <w:pPr>
        <w:rPr>
          <w:rFonts w:ascii="Segoe UI" w:hAnsi="Segoe UI" w:cs="Segoe UI"/>
          <w:b/>
          <w:bCs/>
        </w:rPr>
      </w:pPr>
      <w:r w:rsidRPr="008F6A5C">
        <w:rPr>
          <w:rFonts w:ascii="Segoe UI" w:hAnsi="Segoe UI" w:cs="Segoe UI"/>
          <w:b/>
          <w:bCs/>
        </w:rPr>
        <w:t>Validation</w:t>
      </w:r>
    </w:p>
    <w:p w14:paraId="7D245E0B" w14:textId="24C505B3" w:rsidR="008F6A5C" w:rsidRPr="008F6A5C" w:rsidRDefault="00194230" w:rsidP="00EC6B5F">
      <w:pPr>
        <w:rPr>
          <w:rFonts w:ascii="Segoe UI" w:hAnsi="Segoe UI" w:cs="Segoe UI"/>
        </w:rPr>
      </w:pPr>
      <w:sdt>
        <w:sdtPr>
          <w:rPr>
            <w:rFonts w:ascii="Segoe UI" w:hAnsi="Segoe UI" w:cs="Segoe UI"/>
          </w:rPr>
          <w:id w:val="-231850400"/>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Failover tested under real load</w:t>
      </w:r>
    </w:p>
    <w:p w14:paraId="7738BA5D" w14:textId="27E90BE4" w:rsidR="008F6A5C" w:rsidRPr="008F6A5C" w:rsidRDefault="00194230" w:rsidP="00EC6B5F">
      <w:pPr>
        <w:rPr>
          <w:rFonts w:ascii="Segoe UI" w:hAnsi="Segoe UI" w:cs="Segoe UI"/>
        </w:rPr>
      </w:pPr>
      <w:sdt>
        <w:sdtPr>
          <w:rPr>
            <w:rFonts w:ascii="Segoe UI" w:hAnsi="Segoe UI" w:cs="Segoe UI"/>
          </w:rPr>
          <w:id w:val="-946382481"/>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Recovery time objectives (RTO/RPO) defined</w:t>
      </w:r>
    </w:p>
    <w:p w14:paraId="5652710D" w14:textId="3EF8B819" w:rsidR="008F6A5C" w:rsidRPr="008F6A5C" w:rsidRDefault="00194230" w:rsidP="00EC6B5F">
      <w:pPr>
        <w:rPr>
          <w:rFonts w:ascii="Segoe UI" w:hAnsi="Segoe UI" w:cs="Segoe UI"/>
        </w:rPr>
      </w:pPr>
      <w:sdt>
        <w:sdtPr>
          <w:rPr>
            <w:rFonts w:ascii="Segoe UI" w:hAnsi="Segoe UI" w:cs="Segoe UI"/>
          </w:rPr>
          <w:id w:val="1478484733"/>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Incident response procedures documented</w:t>
      </w:r>
    </w:p>
    <w:p w14:paraId="33C7F5E3" w14:textId="2906EC11" w:rsidR="008F6A5C" w:rsidRPr="008F6A5C" w:rsidRDefault="008F6A5C" w:rsidP="008F6A5C">
      <w:pPr>
        <w:rPr>
          <w:rFonts w:ascii="Segoe UI" w:hAnsi="Segoe UI" w:cs="Segoe UI"/>
        </w:rPr>
      </w:pPr>
    </w:p>
    <w:p w14:paraId="1930CA1A" w14:textId="32509A55" w:rsidR="008F6A5C" w:rsidRPr="008F6A5C" w:rsidRDefault="008F6A5C" w:rsidP="008F6A5C">
      <w:pPr>
        <w:pStyle w:val="Heading2"/>
        <w:rPr>
          <w:rFonts w:ascii="Segoe UI" w:hAnsi="Segoe UI" w:cs="Segoe UI"/>
        </w:rPr>
      </w:pPr>
      <w:r w:rsidRPr="008F6A5C">
        <w:rPr>
          <w:rFonts w:ascii="Segoe UI" w:hAnsi="Segoe UI" w:cs="Segoe UI"/>
        </w:rPr>
        <w:t>6. Software Stack &amp; Model Serving</w:t>
      </w:r>
    </w:p>
    <w:p w14:paraId="7FC6099A" w14:textId="77777777" w:rsidR="008F6A5C" w:rsidRPr="008F6A5C" w:rsidRDefault="008F6A5C" w:rsidP="008F6A5C">
      <w:pPr>
        <w:rPr>
          <w:rFonts w:ascii="Segoe UI" w:hAnsi="Segoe UI" w:cs="Segoe UI"/>
        </w:rPr>
      </w:pPr>
      <w:r w:rsidRPr="008F6A5C">
        <w:rPr>
          <w:rFonts w:ascii="Segoe UI" w:hAnsi="Segoe UI" w:cs="Segoe UI"/>
          <w:b/>
          <w:bCs/>
        </w:rPr>
        <w:t>Infrastructure must serve models, not just host them.</w:t>
      </w:r>
    </w:p>
    <w:p w14:paraId="6B6B680E" w14:textId="77777777" w:rsidR="008F6A5C" w:rsidRPr="008F6A5C" w:rsidRDefault="008F6A5C" w:rsidP="008F6A5C">
      <w:pPr>
        <w:rPr>
          <w:rFonts w:ascii="Segoe UI" w:hAnsi="Segoe UI" w:cs="Segoe UI"/>
          <w:b/>
          <w:bCs/>
        </w:rPr>
      </w:pPr>
      <w:r w:rsidRPr="008F6A5C">
        <w:rPr>
          <w:rFonts w:ascii="Segoe UI" w:hAnsi="Segoe UI" w:cs="Segoe UI"/>
          <w:b/>
          <w:bCs/>
        </w:rPr>
        <w:t>Model Serving</w:t>
      </w:r>
    </w:p>
    <w:p w14:paraId="1283DEE5" w14:textId="68B483D1" w:rsidR="008F6A5C" w:rsidRPr="008F6A5C" w:rsidRDefault="00194230" w:rsidP="00EC6B5F">
      <w:pPr>
        <w:rPr>
          <w:rFonts w:ascii="Segoe UI" w:hAnsi="Segoe UI" w:cs="Segoe UI"/>
        </w:rPr>
      </w:pPr>
      <w:sdt>
        <w:sdtPr>
          <w:rPr>
            <w:rFonts w:ascii="Segoe UI" w:hAnsi="Segoe UI" w:cs="Segoe UI"/>
          </w:rPr>
          <w:id w:val="-1905975564"/>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 xml:space="preserve">Serving framework selected (e.g. Triton, </w:t>
      </w:r>
      <w:proofErr w:type="spellStart"/>
      <w:r w:rsidR="008F6A5C" w:rsidRPr="008F6A5C">
        <w:rPr>
          <w:rFonts w:ascii="Segoe UI" w:hAnsi="Segoe UI" w:cs="Segoe UI"/>
        </w:rPr>
        <w:t>vLLM</w:t>
      </w:r>
      <w:proofErr w:type="spellEnd"/>
      <w:r w:rsidR="008F6A5C" w:rsidRPr="008F6A5C">
        <w:rPr>
          <w:rFonts w:ascii="Segoe UI" w:hAnsi="Segoe UI" w:cs="Segoe UI"/>
        </w:rPr>
        <w:t xml:space="preserve">, </w:t>
      </w:r>
      <w:proofErr w:type="spellStart"/>
      <w:r w:rsidR="008F6A5C" w:rsidRPr="008F6A5C">
        <w:rPr>
          <w:rFonts w:ascii="Segoe UI" w:hAnsi="Segoe UI" w:cs="Segoe UI"/>
        </w:rPr>
        <w:t>TorchServe</w:t>
      </w:r>
      <w:proofErr w:type="spellEnd"/>
      <w:r w:rsidR="008F6A5C" w:rsidRPr="008F6A5C">
        <w:rPr>
          <w:rFonts w:ascii="Segoe UI" w:hAnsi="Segoe UI" w:cs="Segoe UI"/>
        </w:rPr>
        <w:t>)</w:t>
      </w:r>
    </w:p>
    <w:p w14:paraId="680AA9C4" w14:textId="2908F193" w:rsidR="008F6A5C" w:rsidRPr="008F6A5C" w:rsidRDefault="00194230" w:rsidP="00EC6B5F">
      <w:pPr>
        <w:rPr>
          <w:rFonts w:ascii="Segoe UI" w:hAnsi="Segoe UI" w:cs="Segoe UI"/>
        </w:rPr>
      </w:pPr>
      <w:sdt>
        <w:sdtPr>
          <w:rPr>
            <w:rFonts w:ascii="Segoe UI" w:hAnsi="Segoe UI" w:cs="Segoe UI"/>
          </w:rPr>
          <w:id w:val="343053006"/>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Dynamic batching configured where applicable</w:t>
      </w:r>
    </w:p>
    <w:p w14:paraId="45BC64DB" w14:textId="77777777" w:rsidR="00EC6B5F" w:rsidRDefault="00194230" w:rsidP="00EC6B5F">
      <w:pPr>
        <w:rPr>
          <w:rFonts w:ascii="Segoe UI" w:hAnsi="Segoe UI" w:cs="Segoe UI"/>
        </w:rPr>
      </w:pPr>
      <w:sdt>
        <w:sdtPr>
          <w:rPr>
            <w:rFonts w:ascii="Segoe UI" w:hAnsi="Segoe UI" w:cs="Segoe UI"/>
          </w:rPr>
          <w:id w:val="371663056"/>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EC6B5F">
        <w:rPr>
          <w:rFonts w:ascii="Segoe UI" w:hAnsi="Segoe UI" w:cs="Segoe UI"/>
        </w:rPr>
        <w:t xml:space="preserve"> </w:t>
      </w:r>
      <w:r w:rsidR="008F6A5C" w:rsidRPr="008F6A5C">
        <w:rPr>
          <w:rFonts w:ascii="Segoe UI" w:hAnsi="Segoe UI" w:cs="Segoe UI"/>
        </w:rPr>
        <w:t>Multi</w:t>
      </w:r>
      <w:r w:rsidR="008F6A5C" w:rsidRPr="008F6A5C">
        <w:rPr>
          <w:rFonts w:ascii="Segoe UI" w:hAnsi="Segoe UI" w:cs="Segoe UI"/>
        </w:rPr>
        <w:noBreakHyphen/>
        <w:t>model serving supported</w:t>
      </w:r>
    </w:p>
    <w:p w14:paraId="677CD572" w14:textId="12E16D9E" w:rsidR="008F6A5C" w:rsidRPr="008F6A5C" w:rsidRDefault="00194230" w:rsidP="00EC6B5F">
      <w:pPr>
        <w:rPr>
          <w:rFonts w:ascii="Segoe UI" w:hAnsi="Segoe UI" w:cs="Segoe UI"/>
        </w:rPr>
      </w:pPr>
      <w:sdt>
        <w:sdtPr>
          <w:rPr>
            <w:rFonts w:ascii="Segoe UI" w:hAnsi="Segoe UI" w:cs="Segoe UI"/>
          </w:rPr>
          <w:id w:val="-823433196"/>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Model version control integrated into deployment pipeline</w:t>
      </w:r>
    </w:p>
    <w:p w14:paraId="3B156695" w14:textId="77777777" w:rsidR="008F6A5C" w:rsidRPr="008F6A5C" w:rsidRDefault="008F6A5C" w:rsidP="008F6A5C">
      <w:pPr>
        <w:rPr>
          <w:rFonts w:ascii="Segoe UI" w:hAnsi="Segoe UI" w:cs="Segoe UI"/>
          <w:b/>
          <w:bCs/>
        </w:rPr>
      </w:pPr>
      <w:r w:rsidRPr="008F6A5C">
        <w:rPr>
          <w:rFonts w:ascii="Segoe UI" w:hAnsi="Segoe UI" w:cs="Segoe UI"/>
          <w:b/>
          <w:bCs/>
        </w:rPr>
        <w:t>Orchestration</w:t>
      </w:r>
    </w:p>
    <w:p w14:paraId="3F0D38BF" w14:textId="316E9BFE" w:rsidR="008F6A5C" w:rsidRPr="008F6A5C" w:rsidRDefault="00194230" w:rsidP="00EC6B5F">
      <w:pPr>
        <w:rPr>
          <w:rFonts w:ascii="Segoe UI" w:hAnsi="Segoe UI" w:cs="Segoe UI"/>
        </w:rPr>
      </w:pPr>
      <w:sdt>
        <w:sdtPr>
          <w:rPr>
            <w:rFonts w:ascii="Segoe UI" w:hAnsi="Segoe UI" w:cs="Segoe UI"/>
          </w:rPr>
          <w:id w:val="-49550241"/>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Containerisation standardised</w:t>
      </w:r>
    </w:p>
    <w:p w14:paraId="7946D053" w14:textId="3B2175BB" w:rsidR="008F6A5C" w:rsidRPr="008F6A5C" w:rsidRDefault="00194230" w:rsidP="00EC6B5F">
      <w:pPr>
        <w:rPr>
          <w:rFonts w:ascii="Segoe UI" w:hAnsi="Segoe UI" w:cs="Segoe UI"/>
        </w:rPr>
      </w:pPr>
      <w:sdt>
        <w:sdtPr>
          <w:rPr>
            <w:rFonts w:ascii="Segoe UI" w:hAnsi="Segoe UI" w:cs="Segoe UI"/>
          </w:rPr>
          <w:id w:val="-919867767"/>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Kubernetes or equivalent platform ready for GPU workloads</w:t>
      </w:r>
    </w:p>
    <w:p w14:paraId="2CB2F14C" w14:textId="17A8C699" w:rsidR="008F6A5C" w:rsidRPr="008F6A5C" w:rsidRDefault="00194230" w:rsidP="00EC6B5F">
      <w:pPr>
        <w:rPr>
          <w:rFonts w:ascii="Segoe UI" w:hAnsi="Segoe UI" w:cs="Segoe UI"/>
        </w:rPr>
      </w:pPr>
      <w:sdt>
        <w:sdtPr>
          <w:rPr>
            <w:rFonts w:ascii="Segoe UI" w:hAnsi="Segoe UI" w:cs="Segoe UI"/>
          </w:rPr>
          <w:id w:val="-457190155"/>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Resource limits and quotas enforced</w:t>
      </w:r>
    </w:p>
    <w:p w14:paraId="67DFAEDF" w14:textId="1DDE5B89" w:rsidR="008F6A5C" w:rsidRPr="008F6A5C" w:rsidRDefault="00194230" w:rsidP="00EC6B5F">
      <w:pPr>
        <w:rPr>
          <w:rFonts w:ascii="Segoe UI" w:hAnsi="Segoe UI" w:cs="Segoe UI"/>
        </w:rPr>
      </w:pPr>
      <w:sdt>
        <w:sdtPr>
          <w:rPr>
            <w:rFonts w:ascii="Segoe UI" w:hAnsi="Segoe UI" w:cs="Segoe UI"/>
          </w:rPr>
          <w:id w:val="2137604894"/>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Scheduling avoids GPU fragmentation</w:t>
      </w:r>
    </w:p>
    <w:p w14:paraId="0B449F0B" w14:textId="77777777" w:rsidR="008F6A5C" w:rsidRPr="008F6A5C" w:rsidRDefault="008F6A5C" w:rsidP="008F6A5C">
      <w:pPr>
        <w:rPr>
          <w:rFonts w:ascii="Segoe UI" w:hAnsi="Segoe UI" w:cs="Segoe UI"/>
          <w:b/>
          <w:bCs/>
        </w:rPr>
      </w:pPr>
      <w:r w:rsidRPr="008F6A5C">
        <w:rPr>
          <w:rFonts w:ascii="Segoe UI" w:hAnsi="Segoe UI" w:cs="Segoe UI"/>
          <w:b/>
          <w:bCs/>
        </w:rPr>
        <w:t>Lifecycle Management</w:t>
      </w:r>
    </w:p>
    <w:p w14:paraId="62963067" w14:textId="53189665" w:rsidR="008F6A5C" w:rsidRPr="008F6A5C" w:rsidRDefault="00194230" w:rsidP="00EC6B5F">
      <w:pPr>
        <w:rPr>
          <w:rFonts w:ascii="Segoe UI" w:hAnsi="Segoe UI" w:cs="Segoe UI"/>
        </w:rPr>
      </w:pPr>
      <w:sdt>
        <w:sdtPr>
          <w:rPr>
            <w:rFonts w:ascii="Segoe UI" w:hAnsi="Segoe UI" w:cs="Segoe UI"/>
          </w:rPr>
          <w:id w:val="387620651"/>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CI/CD pipeline for model updates defined</w:t>
      </w:r>
    </w:p>
    <w:p w14:paraId="36CBBD3B" w14:textId="299DCE87" w:rsidR="008F6A5C" w:rsidRPr="008F6A5C" w:rsidRDefault="00194230" w:rsidP="00EC6B5F">
      <w:pPr>
        <w:rPr>
          <w:rFonts w:ascii="Segoe UI" w:hAnsi="Segoe UI" w:cs="Segoe UI"/>
        </w:rPr>
      </w:pPr>
      <w:sdt>
        <w:sdtPr>
          <w:rPr>
            <w:rFonts w:ascii="Segoe UI" w:hAnsi="Segoe UI" w:cs="Segoe UI"/>
          </w:rPr>
          <w:id w:val="-68965520"/>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Canary or staged deployments supported</w:t>
      </w:r>
    </w:p>
    <w:p w14:paraId="412743CB" w14:textId="50AEB1EF" w:rsidR="008F6A5C" w:rsidRPr="008F6A5C" w:rsidRDefault="00194230" w:rsidP="00EC6B5F">
      <w:pPr>
        <w:rPr>
          <w:rFonts w:ascii="Segoe UI" w:hAnsi="Segoe UI" w:cs="Segoe UI"/>
        </w:rPr>
      </w:pPr>
      <w:sdt>
        <w:sdtPr>
          <w:rPr>
            <w:rFonts w:ascii="Segoe UI" w:hAnsi="Segoe UI" w:cs="Segoe UI"/>
          </w:rPr>
          <w:id w:val="1012729886"/>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Rollback procedures tested</w:t>
      </w:r>
    </w:p>
    <w:p w14:paraId="1A60A7E7" w14:textId="099B1821" w:rsidR="008F6A5C" w:rsidRPr="008F6A5C" w:rsidRDefault="008F6A5C" w:rsidP="008F6A5C">
      <w:pPr>
        <w:rPr>
          <w:rFonts w:ascii="Segoe UI" w:hAnsi="Segoe UI" w:cs="Segoe UI"/>
        </w:rPr>
      </w:pPr>
    </w:p>
    <w:p w14:paraId="091604A4" w14:textId="00F6B7B1" w:rsidR="008F6A5C" w:rsidRPr="008F6A5C" w:rsidRDefault="008F6A5C" w:rsidP="008F6A5C">
      <w:pPr>
        <w:pStyle w:val="Heading2"/>
        <w:rPr>
          <w:rFonts w:ascii="Segoe UI" w:hAnsi="Segoe UI" w:cs="Segoe UI"/>
        </w:rPr>
      </w:pPr>
      <w:r w:rsidRPr="008F6A5C">
        <w:rPr>
          <w:rFonts w:ascii="Segoe UI" w:hAnsi="Segoe UI" w:cs="Segoe UI"/>
        </w:rPr>
        <w:t>7. Observability &amp; Operations</w:t>
      </w:r>
    </w:p>
    <w:p w14:paraId="2CBCB224" w14:textId="77777777" w:rsidR="008F6A5C" w:rsidRPr="008F6A5C" w:rsidRDefault="008F6A5C" w:rsidP="008F6A5C">
      <w:pPr>
        <w:rPr>
          <w:rFonts w:ascii="Segoe UI" w:hAnsi="Segoe UI" w:cs="Segoe UI"/>
        </w:rPr>
      </w:pPr>
      <w:r w:rsidRPr="008F6A5C">
        <w:rPr>
          <w:rFonts w:ascii="Segoe UI" w:hAnsi="Segoe UI" w:cs="Segoe UI"/>
          <w:b/>
          <w:bCs/>
        </w:rPr>
        <w:t>If you can’t observe inference, you can’t operate it.</w:t>
      </w:r>
    </w:p>
    <w:p w14:paraId="5E0AC925" w14:textId="77777777" w:rsidR="008F6A5C" w:rsidRPr="008F6A5C" w:rsidRDefault="008F6A5C" w:rsidP="008F6A5C">
      <w:pPr>
        <w:rPr>
          <w:rFonts w:ascii="Segoe UI" w:hAnsi="Segoe UI" w:cs="Segoe UI"/>
          <w:b/>
          <w:bCs/>
        </w:rPr>
      </w:pPr>
      <w:r w:rsidRPr="008F6A5C">
        <w:rPr>
          <w:rFonts w:ascii="Segoe UI" w:hAnsi="Segoe UI" w:cs="Segoe UI"/>
          <w:b/>
          <w:bCs/>
        </w:rPr>
        <w:t>Monitoring</w:t>
      </w:r>
    </w:p>
    <w:p w14:paraId="5ED387E0" w14:textId="483BE9FE" w:rsidR="008F6A5C" w:rsidRPr="008F6A5C" w:rsidRDefault="00194230" w:rsidP="00EC6B5F">
      <w:pPr>
        <w:rPr>
          <w:rFonts w:ascii="Segoe UI" w:hAnsi="Segoe UI" w:cs="Segoe UI"/>
        </w:rPr>
      </w:pPr>
      <w:sdt>
        <w:sdtPr>
          <w:rPr>
            <w:rFonts w:ascii="Segoe UI" w:hAnsi="Segoe UI" w:cs="Segoe UI"/>
          </w:rPr>
          <w:id w:val="690339896"/>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EC6B5F">
        <w:rPr>
          <w:rFonts w:ascii="Segoe UI" w:hAnsi="Segoe UI" w:cs="Segoe UI"/>
        </w:rPr>
        <w:t xml:space="preserve"> </w:t>
      </w:r>
      <w:r w:rsidR="008F6A5C" w:rsidRPr="008F6A5C">
        <w:rPr>
          <w:rFonts w:ascii="Segoe UI" w:hAnsi="Segoe UI" w:cs="Segoe UI"/>
        </w:rPr>
        <w:t>Latency (p50/p95/p99) monitored</w:t>
      </w:r>
    </w:p>
    <w:p w14:paraId="74108ABE" w14:textId="3B943F6D" w:rsidR="008F6A5C" w:rsidRPr="008F6A5C" w:rsidRDefault="00194230" w:rsidP="00EC6B5F">
      <w:pPr>
        <w:rPr>
          <w:rFonts w:ascii="Segoe UI" w:hAnsi="Segoe UI" w:cs="Segoe UI"/>
        </w:rPr>
      </w:pPr>
      <w:sdt>
        <w:sdtPr>
          <w:rPr>
            <w:rFonts w:ascii="Segoe UI" w:hAnsi="Segoe UI" w:cs="Segoe UI"/>
          </w:rPr>
          <w:id w:val="-1374840860"/>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EC6B5F">
        <w:rPr>
          <w:rFonts w:ascii="Segoe UI" w:hAnsi="Segoe UI" w:cs="Segoe UI"/>
        </w:rPr>
        <w:t xml:space="preserve"> </w:t>
      </w:r>
      <w:r w:rsidR="008F6A5C" w:rsidRPr="008F6A5C">
        <w:rPr>
          <w:rFonts w:ascii="Segoe UI" w:hAnsi="Segoe UI" w:cs="Segoe UI"/>
        </w:rPr>
        <w:t>Throughput and queue depth tracked</w:t>
      </w:r>
    </w:p>
    <w:p w14:paraId="39A78A38" w14:textId="42B4A17C" w:rsidR="008F6A5C" w:rsidRPr="008F6A5C" w:rsidRDefault="00194230" w:rsidP="00EC6B5F">
      <w:pPr>
        <w:rPr>
          <w:rFonts w:ascii="Segoe UI" w:hAnsi="Segoe UI" w:cs="Segoe UI"/>
        </w:rPr>
      </w:pPr>
      <w:sdt>
        <w:sdtPr>
          <w:rPr>
            <w:rFonts w:ascii="Segoe UI" w:hAnsi="Segoe UI" w:cs="Segoe UI"/>
          </w:rPr>
          <w:id w:val="112954463"/>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EC6B5F">
        <w:rPr>
          <w:rFonts w:ascii="Segoe UI" w:hAnsi="Segoe UI" w:cs="Segoe UI"/>
        </w:rPr>
        <w:t xml:space="preserve"> </w:t>
      </w:r>
      <w:r w:rsidR="008F6A5C" w:rsidRPr="008F6A5C">
        <w:rPr>
          <w:rFonts w:ascii="Segoe UI" w:hAnsi="Segoe UI" w:cs="Segoe UI"/>
        </w:rPr>
        <w:t>GPU utilisation and memory usage visible</w:t>
      </w:r>
    </w:p>
    <w:p w14:paraId="6B6E4F19" w14:textId="709FF320" w:rsidR="008F6A5C" w:rsidRPr="008F6A5C" w:rsidRDefault="00194230" w:rsidP="00EC6B5F">
      <w:pPr>
        <w:rPr>
          <w:rFonts w:ascii="Segoe UI" w:hAnsi="Segoe UI" w:cs="Segoe UI"/>
        </w:rPr>
      </w:pPr>
      <w:sdt>
        <w:sdtPr>
          <w:rPr>
            <w:rFonts w:ascii="Segoe UI" w:hAnsi="Segoe UI" w:cs="Segoe UI"/>
          </w:rPr>
          <w:id w:val="-266315218"/>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EC6B5F">
        <w:rPr>
          <w:rFonts w:ascii="Segoe UI" w:hAnsi="Segoe UI" w:cs="Segoe UI"/>
        </w:rPr>
        <w:t xml:space="preserve"> </w:t>
      </w:r>
      <w:r w:rsidR="008F6A5C" w:rsidRPr="008F6A5C">
        <w:rPr>
          <w:rFonts w:ascii="Segoe UI" w:hAnsi="Segoe UI" w:cs="Segoe UI"/>
        </w:rPr>
        <w:t>Model</w:t>
      </w:r>
      <w:r w:rsidR="008F6A5C" w:rsidRPr="008F6A5C">
        <w:rPr>
          <w:rFonts w:ascii="Segoe UI" w:hAnsi="Segoe UI" w:cs="Segoe UI"/>
        </w:rPr>
        <w:noBreakHyphen/>
        <w:t>level performance metrics captured</w:t>
      </w:r>
    </w:p>
    <w:p w14:paraId="01DD5A3D" w14:textId="77777777" w:rsidR="008F6A5C" w:rsidRPr="008F6A5C" w:rsidRDefault="008F6A5C" w:rsidP="008F6A5C">
      <w:pPr>
        <w:rPr>
          <w:rFonts w:ascii="Segoe UI" w:hAnsi="Segoe UI" w:cs="Segoe UI"/>
          <w:b/>
          <w:bCs/>
        </w:rPr>
      </w:pPr>
      <w:r w:rsidRPr="008F6A5C">
        <w:rPr>
          <w:rFonts w:ascii="Segoe UI" w:hAnsi="Segoe UI" w:cs="Segoe UI"/>
          <w:b/>
          <w:bCs/>
        </w:rPr>
        <w:t>Alerting</w:t>
      </w:r>
    </w:p>
    <w:p w14:paraId="23DB75DB" w14:textId="546807CA" w:rsidR="008F6A5C" w:rsidRPr="008F6A5C" w:rsidRDefault="00194230" w:rsidP="00EC6B5F">
      <w:pPr>
        <w:rPr>
          <w:rFonts w:ascii="Segoe UI" w:hAnsi="Segoe UI" w:cs="Segoe UI"/>
        </w:rPr>
      </w:pPr>
      <w:sdt>
        <w:sdtPr>
          <w:rPr>
            <w:rFonts w:ascii="Segoe UI" w:hAnsi="Segoe UI" w:cs="Segoe UI"/>
          </w:rPr>
          <w:id w:val="-980387555"/>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EC6B5F">
        <w:rPr>
          <w:rFonts w:ascii="Segoe UI" w:hAnsi="Segoe UI" w:cs="Segoe UI"/>
        </w:rPr>
        <w:t xml:space="preserve"> </w:t>
      </w:r>
      <w:r w:rsidR="008F6A5C" w:rsidRPr="008F6A5C">
        <w:rPr>
          <w:rFonts w:ascii="Segoe UI" w:hAnsi="Segoe UI" w:cs="Segoe UI"/>
        </w:rPr>
        <w:t>Latency threshold alerts configured</w:t>
      </w:r>
    </w:p>
    <w:p w14:paraId="35452608" w14:textId="75DBA47B" w:rsidR="008F6A5C" w:rsidRPr="008F6A5C" w:rsidRDefault="00194230" w:rsidP="00EC6B5F">
      <w:pPr>
        <w:rPr>
          <w:rFonts w:ascii="Segoe UI" w:hAnsi="Segoe UI" w:cs="Segoe UI"/>
        </w:rPr>
      </w:pPr>
      <w:sdt>
        <w:sdtPr>
          <w:rPr>
            <w:rFonts w:ascii="Segoe UI" w:hAnsi="Segoe UI" w:cs="Segoe UI"/>
          </w:rPr>
          <w:id w:val="1478801786"/>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EC6B5F">
        <w:rPr>
          <w:rFonts w:ascii="Segoe UI" w:hAnsi="Segoe UI" w:cs="Segoe UI"/>
        </w:rPr>
        <w:t xml:space="preserve"> </w:t>
      </w:r>
      <w:r w:rsidR="008F6A5C" w:rsidRPr="008F6A5C">
        <w:rPr>
          <w:rFonts w:ascii="Segoe UI" w:hAnsi="Segoe UI" w:cs="Segoe UI"/>
        </w:rPr>
        <w:t>Error rate alerts defined</w:t>
      </w:r>
    </w:p>
    <w:p w14:paraId="38D0D8B9" w14:textId="31444CEE" w:rsidR="008F6A5C" w:rsidRPr="008F6A5C" w:rsidRDefault="00194230" w:rsidP="00EC6B5F">
      <w:pPr>
        <w:rPr>
          <w:rFonts w:ascii="Segoe UI" w:hAnsi="Segoe UI" w:cs="Segoe UI"/>
        </w:rPr>
      </w:pPr>
      <w:sdt>
        <w:sdtPr>
          <w:rPr>
            <w:rFonts w:ascii="Segoe UI" w:hAnsi="Segoe UI" w:cs="Segoe UI"/>
          </w:rPr>
          <w:id w:val="1456372642"/>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EC6B5F">
        <w:rPr>
          <w:rFonts w:ascii="Segoe UI" w:hAnsi="Segoe UI" w:cs="Segoe UI"/>
        </w:rPr>
        <w:t xml:space="preserve"> </w:t>
      </w:r>
      <w:r w:rsidR="008F6A5C" w:rsidRPr="008F6A5C">
        <w:rPr>
          <w:rFonts w:ascii="Segoe UI" w:hAnsi="Segoe UI" w:cs="Segoe UI"/>
        </w:rPr>
        <w:t>Capacity saturation alerts enabled</w:t>
      </w:r>
    </w:p>
    <w:p w14:paraId="3F17068D" w14:textId="6089DA3F" w:rsidR="008F6A5C" w:rsidRPr="008F6A5C" w:rsidRDefault="00194230" w:rsidP="00EC6B5F">
      <w:pPr>
        <w:rPr>
          <w:rFonts w:ascii="Segoe UI" w:hAnsi="Segoe UI" w:cs="Segoe UI"/>
        </w:rPr>
      </w:pPr>
      <w:sdt>
        <w:sdtPr>
          <w:rPr>
            <w:rFonts w:ascii="Segoe UI" w:hAnsi="Segoe UI" w:cs="Segoe UI"/>
          </w:rPr>
          <w:id w:val="-175200914"/>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EC6B5F">
        <w:rPr>
          <w:rFonts w:ascii="Segoe UI" w:hAnsi="Segoe UI" w:cs="Segoe UI"/>
        </w:rPr>
        <w:t xml:space="preserve"> </w:t>
      </w:r>
      <w:r w:rsidR="008F6A5C" w:rsidRPr="008F6A5C">
        <w:rPr>
          <w:rFonts w:ascii="Segoe UI" w:hAnsi="Segoe UI" w:cs="Segoe UI"/>
        </w:rPr>
        <w:t>Alert noise minimised with clear escalation paths</w:t>
      </w:r>
    </w:p>
    <w:p w14:paraId="716324CA" w14:textId="77777777" w:rsidR="008F6A5C" w:rsidRPr="008F6A5C" w:rsidRDefault="008F6A5C" w:rsidP="008F6A5C">
      <w:pPr>
        <w:rPr>
          <w:rFonts w:ascii="Segoe UI" w:hAnsi="Segoe UI" w:cs="Segoe UI"/>
          <w:b/>
          <w:bCs/>
        </w:rPr>
      </w:pPr>
      <w:r w:rsidRPr="008F6A5C">
        <w:rPr>
          <w:rFonts w:ascii="Segoe UI" w:hAnsi="Segoe UI" w:cs="Segoe UI"/>
          <w:b/>
          <w:bCs/>
        </w:rPr>
        <w:t>Operations</w:t>
      </w:r>
    </w:p>
    <w:p w14:paraId="038743DC" w14:textId="4BC2B4D6" w:rsidR="008F6A5C" w:rsidRPr="008F6A5C" w:rsidRDefault="00194230" w:rsidP="00EC6B5F">
      <w:pPr>
        <w:rPr>
          <w:rFonts w:ascii="Segoe UI" w:hAnsi="Segoe UI" w:cs="Segoe UI"/>
        </w:rPr>
      </w:pPr>
      <w:sdt>
        <w:sdtPr>
          <w:rPr>
            <w:rFonts w:ascii="Segoe UI" w:hAnsi="Segoe UI" w:cs="Segoe UI"/>
          </w:rPr>
          <w:id w:val="-84072897"/>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EC6B5F">
        <w:rPr>
          <w:rFonts w:ascii="Segoe UI" w:hAnsi="Segoe UI" w:cs="Segoe UI"/>
        </w:rPr>
        <w:t xml:space="preserve"> </w:t>
      </w:r>
      <w:r w:rsidR="008F6A5C" w:rsidRPr="008F6A5C">
        <w:rPr>
          <w:rFonts w:ascii="Segoe UI" w:hAnsi="Segoe UI" w:cs="Segoe UI"/>
        </w:rPr>
        <w:t>Capacity planning process established</w:t>
      </w:r>
    </w:p>
    <w:p w14:paraId="774306BE" w14:textId="5AB001C0" w:rsidR="008F6A5C" w:rsidRPr="008F6A5C" w:rsidRDefault="00194230" w:rsidP="00EC6B5F">
      <w:pPr>
        <w:rPr>
          <w:rFonts w:ascii="Segoe UI" w:hAnsi="Segoe UI" w:cs="Segoe UI"/>
        </w:rPr>
      </w:pPr>
      <w:sdt>
        <w:sdtPr>
          <w:rPr>
            <w:rFonts w:ascii="Segoe UI" w:hAnsi="Segoe UI" w:cs="Segoe UI"/>
          </w:rPr>
          <w:id w:val="1539696820"/>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EC6B5F">
        <w:rPr>
          <w:rFonts w:ascii="Segoe UI" w:hAnsi="Segoe UI" w:cs="Segoe UI"/>
        </w:rPr>
        <w:t xml:space="preserve"> </w:t>
      </w:r>
      <w:r w:rsidR="008F6A5C" w:rsidRPr="008F6A5C">
        <w:rPr>
          <w:rFonts w:ascii="Segoe UI" w:hAnsi="Segoe UI" w:cs="Segoe UI"/>
        </w:rPr>
        <w:t>Runbooks for common issues created</w:t>
      </w:r>
    </w:p>
    <w:p w14:paraId="61668D39" w14:textId="3C2E669B" w:rsidR="008F6A5C" w:rsidRPr="008F6A5C" w:rsidRDefault="00194230" w:rsidP="00EC6B5F">
      <w:pPr>
        <w:rPr>
          <w:rFonts w:ascii="Segoe UI" w:hAnsi="Segoe UI" w:cs="Segoe UI"/>
        </w:rPr>
      </w:pPr>
      <w:sdt>
        <w:sdtPr>
          <w:rPr>
            <w:rFonts w:ascii="Segoe UI" w:hAnsi="Segoe UI" w:cs="Segoe UI"/>
          </w:rPr>
          <w:id w:val="369508205"/>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EC6B5F">
        <w:rPr>
          <w:rFonts w:ascii="Segoe UI" w:hAnsi="Segoe UI" w:cs="Segoe UI"/>
        </w:rPr>
        <w:t xml:space="preserve"> </w:t>
      </w:r>
      <w:r w:rsidR="008F6A5C" w:rsidRPr="008F6A5C">
        <w:rPr>
          <w:rFonts w:ascii="Segoe UI" w:hAnsi="Segoe UI" w:cs="Segoe UI"/>
        </w:rPr>
        <w:t>Vendor and platform support contacts defined</w:t>
      </w:r>
    </w:p>
    <w:p w14:paraId="3644BA9F" w14:textId="1DF95633" w:rsidR="008F6A5C" w:rsidRPr="008F6A5C" w:rsidRDefault="008F6A5C" w:rsidP="008F6A5C">
      <w:pPr>
        <w:rPr>
          <w:rFonts w:ascii="Segoe UI" w:hAnsi="Segoe UI" w:cs="Segoe UI"/>
        </w:rPr>
      </w:pPr>
    </w:p>
    <w:p w14:paraId="05B8235B" w14:textId="2EA33EAB" w:rsidR="008F6A5C" w:rsidRPr="008F6A5C" w:rsidRDefault="008F6A5C" w:rsidP="008F6A5C">
      <w:pPr>
        <w:pStyle w:val="Heading2"/>
        <w:rPr>
          <w:rFonts w:ascii="Segoe UI" w:hAnsi="Segoe UI" w:cs="Segoe UI"/>
        </w:rPr>
      </w:pPr>
      <w:r w:rsidRPr="008F6A5C">
        <w:rPr>
          <w:rFonts w:ascii="Segoe UI" w:hAnsi="Segoe UI" w:cs="Segoe UI"/>
        </w:rPr>
        <w:lastRenderedPageBreak/>
        <w:t>8. Security, Governance &amp; Compliance</w:t>
      </w:r>
    </w:p>
    <w:p w14:paraId="04311961" w14:textId="77777777" w:rsidR="008F6A5C" w:rsidRPr="008F6A5C" w:rsidRDefault="008F6A5C" w:rsidP="008F6A5C">
      <w:pPr>
        <w:rPr>
          <w:rFonts w:ascii="Segoe UI" w:hAnsi="Segoe UI" w:cs="Segoe UI"/>
        </w:rPr>
      </w:pPr>
      <w:r w:rsidRPr="008F6A5C">
        <w:rPr>
          <w:rFonts w:ascii="Segoe UI" w:hAnsi="Segoe UI" w:cs="Segoe UI"/>
          <w:b/>
          <w:bCs/>
        </w:rPr>
        <w:t>Inference often processes sensitive or regulated data.</w:t>
      </w:r>
    </w:p>
    <w:p w14:paraId="6AA73E01" w14:textId="77777777" w:rsidR="008F6A5C" w:rsidRPr="008F6A5C" w:rsidRDefault="008F6A5C" w:rsidP="008F6A5C">
      <w:pPr>
        <w:rPr>
          <w:rFonts w:ascii="Segoe UI" w:hAnsi="Segoe UI" w:cs="Segoe UI"/>
          <w:b/>
          <w:bCs/>
        </w:rPr>
      </w:pPr>
      <w:r w:rsidRPr="008F6A5C">
        <w:rPr>
          <w:rFonts w:ascii="Segoe UI" w:hAnsi="Segoe UI" w:cs="Segoe UI"/>
          <w:b/>
          <w:bCs/>
        </w:rPr>
        <w:t>Access &amp; Identity</w:t>
      </w:r>
    </w:p>
    <w:p w14:paraId="2D02AD2B" w14:textId="26DC0155" w:rsidR="008F6A5C" w:rsidRPr="008F6A5C" w:rsidRDefault="00194230" w:rsidP="00EC6B5F">
      <w:pPr>
        <w:rPr>
          <w:rFonts w:ascii="Segoe UI" w:hAnsi="Segoe UI" w:cs="Segoe UI"/>
        </w:rPr>
      </w:pPr>
      <w:sdt>
        <w:sdtPr>
          <w:rPr>
            <w:rFonts w:ascii="Segoe UI" w:hAnsi="Segoe UI" w:cs="Segoe UI"/>
          </w:rPr>
          <w:id w:val="-647200578"/>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EC6B5F">
        <w:rPr>
          <w:rFonts w:ascii="Segoe UI" w:hAnsi="Segoe UI" w:cs="Segoe UI"/>
        </w:rPr>
        <w:t xml:space="preserve"> </w:t>
      </w:r>
      <w:r w:rsidR="008F6A5C" w:rsidRPr="008F6A5C">
        <w:rPr>
          <w:rFonts w:ascii="Segoe UI" w:hAnsi="Segoe UI" w:cs="Segoe UI"/>
        </w:rPr>
        <w:t>Role</w:t>
      </w:r>
      <w:r w:rsidR="008F6A5C" w:rsidRPr="008F6A5C">
        <w:rPr>
          <w:rFonts w:ascii="Segoe UI" w:hAnsi="Segoe UI" w:cs="Segoe UI"/>
        </w:rPr>
        <w:noBreakHyphen/>
        <w:t>based access control enforced</w:t>
      </w:r>
    </w:p>
    <w:p w14:paraId="5ABA0750" w14:textId="5C9E4BE3" w:rsidR="008F6A5C" w:rsidRPr="008F6A5C" w:rsidRDefault="00194230" w:rsidP="00EC6B5F">
      <w:pPr>
        <w:rPr>
          <w:rFonts w:ascii="Segoe UI" w:hAnsi="Segoe UI" w:cs="Segoe UI"/>
        </w:rPr>
      </w:pPr>
      <w:sdt>
        <w:sdtPr>
          <w:rPr>
            <w:rFonts w:ascii="Segoe UI" w:hAnsi="Segoe UI" w:cs="Segoe UI"/>
          </w:rPr>
          <w:id w:val="-720745160"/>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EC6B5F">
        <w:rPr>
          <w:rFonts w:ascii="Segoe UI" w:hAnsi="Segoe UI" w:cs="Segoe UI"/>
        </w:rPr>
        <w:t xml:space="preserve"> </w:t>
      </w:r>
      <w:r w:rsidR="008F6A5C" w:rsidRPr="008F6A5C">
        <w:rPr>
          <w:rFonts w:ascii="Segoe UI" w:hAnsi="Segoe UI" w:cs="Segoe UI"/>
        </w:rPr>
        <w:t>API authentication and authorisation implemented</w:t>
      </w:r>
    </w:p>
    <w:p w14:paraId="2DB766D9" w14:textId="55BB11CB" w:rsidR="008F6A5C" w:rsidRPr="008F6A5C" w:rsidRDefault="00194230" w:rsidP="00EC6B5F">
      <w:pPr>
        <w:rPr>
          <w:rFonts w:ascii="Segoe UI" w:hAnsi="Segoe UI" w:cs="Segoe UI"/>
        </w:rPr>
      </w:pPr>
      <w:sdt>
        <w:sdtPr>
          <w:rPr>
            <w:rFonts w:ascii="Segoe UI" w:hAnsi="Segoe UI" w:cs="Segoe UI"/>
          </w:rPr>
          <w:id w:val="-51393422"/>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EC6B5F">
        <w:rPr>
          <w:rFonts w:ascii="Segoe UI" w:hAnsi="Segoe UI" w:cs="Segoe UI"/>
        </w:rPr>
        <w:t xml:space="preserve"> </w:t>
      </w:r>
      <w:r w:rsidR="008F6A5C" w:rsidRPr="008F6A5C">
        <w:rPr>
          <w:rFonts w:ascii="Segoe UI" w:hAnsi="Segoe UI" w:cs="Segoe UI"/>
        </w:rPr>
        <w:t>Secrets and credentials securely managed</w:t>
      </w:r>
    </w:p>
    <w:p w14:paraId="6FF1640D" w14:textId="77777777" w:rsidR="008F6A5C" w:rsidRPr="008F6A5C" w:rsidRDefault="008F6A5C" w:rsidP="008F6A5C">
      <w:pPr>
        <w:rPr>
          <w:rFonts w:ascii="Segoe UI" w:hAnsi="Segoe UI" w:cs="Segoe UI"/>
          <w:b/>
          <w:bCs/>
        </w:rPr>
      </w:pPr>
      <w:r w:rsidRPr="008F6A5C">
        <w:rPr>
          <w:rFonts w:ascii="Segoe UI" w:hAnsi="Segoe UI" w:cs="Segoe UI"/>
          <w:b/>
          <w:bCs/>
        </w:rPr>
        <w:t>Data Protection</w:t>
      </w:r>
    </w:p>
    <w:p w14:paraId="1A984308" w14:textId="42DD44F0" w:rsidR="008F6A5C" w:rsidRPr="008F6A5C" w:rsidRDefault="00194230" w:rsidP="00EC6B5F">
      <w:pPr>
        <w:rPr>
          <w:rFonts w:ascii="Segoe UI" w:hAnsi="Segoe UI" w:cs="Segoe UI"/>
        </w:rPr>
      </w:pPr>
      <w:sdt>
        <w:sdtPr>
          <w:rPr>
            <w:rFonts w:ascii="Segoe UI" w:hAnsi="Segoe UI" w:cs="Segoe UI"/>
          </w:rPr>
          <w:id w:val="100156039"/>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EC6B5F">
        <w:rPr>
          <w:rFonts w:ascii="Segoe UI" w:hAnsi="Segoe UI" w:cs="Segoe UI"/>
        </w:rPr>
        <w:t xml:space="preserve"> </w:t>
      </w:r>
      <w:r w:rsidR="008F6A5C" w:rsidRPr="008F6A5C">
        <w:rPr>
          <w:rFonts w:ascii="Segoe UI" w:hAnsi="Segoe UI" w:cs="Segoe UI"/>
        </w:rPr>
        <w:t>Encryption in transit and at rest enabled</w:t>
      </w:r>
    </w:p>
    <w:p w14:paraId="5E504A91" w14:textId="14E0FA1F" w:rsidR="008F6A5C" w:rsidRPr="008F6A5C" w:rsidRDefault="00194230" w:rsidP="00EC6B5F">
      <w:pPr>
        <w:rPr>
          <w:rFonts w:ascii="Segoe UI" w:hAnsi="Segoe UI" w:cs="Segoe UI"/>
        </w:rPr>
      </w:pPr>
      <w:sdt>
        <w:sdtPr>
          <w:rPr>
            <w:rFonts w:ascii="Segoe UI" w:hAnsi="Segoe UI" w:cs="Segoe UI"/>
          </w:rPr>
          <w:id w:val="-1527255910"/>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EC6B5F">
        <w:rPr>
          <w:rFonts w:ascii="Segoe UI" w:hAnsi="Segoe UI" w:cs="Segoe UI"/>
        </w:rPr>
        <w:t xml:space="preserve"> </w:t>
      </w:r>
      <w:r w:rsidR="008F6A5C" w:rsidRPr="008F6A5C">
        <w:rPr>
          <w:rFonts w:ascii="Segoe UI" w:hAnsi="Segoe UI" w:cs="Segoe UI"/>
        </w:rPr>
        <w:t>Sensitive data handling documented</w:t>
      </w:r>
    </w:p>
    <w:p w14:paraId="49499383" w14:textId="0B1D7550" w:rsidR="008F6A5C" w:rsidRPr="008F6A5C" w:rsidRDefault="00194230" w:rsidP="00EC6B5F">
      <w:pPr>
        <w:rPr>
          <w:rFonts w:ascii="Segoe UI" w:hAnsi="Segoe UI" w:cs="Segoe UI"/>
        </w:rPr>
      </w:pPr>
      <w:sdt>
        <w:sdtPr>
          <w:rPr>
            <w:rFonts w:ascii="Segoe UI" w:hAnsi="Segoe UI" w:cs="Segoe UI"/>
          </w:rPr>
          <w:id w:val="337513522"/>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Model IP protection considered</w:t>
      </w:r>
    </w:p>
    <w:p w14:paraId="26ACE594" w14:textId="77777777" w:rsidR="008F6A5C" w:rsidRPr="008F6A5C" w:rsidRDefault="008F6A5C" w:rsidP="008F6A5C">
      <w:pPr>
        <w:rPr>
          <w:rFonts w:ascii="Segoe UI" w:hAnsi="Segoe UI" w:cs="Segoe UI"/>
          <w:b/>
          <w:bCs/>
        </w:rPr>
      </w:pPr>
      <w:r w:rsidRPr="008F6A5C">
        <w:rPr>
          <w:rFonts w:ascii="Segoe UI" w:hAnsi="Segoe UI" w:cs="Segoe UI"/>
          <w:b/>
          <w:bCs/>
        </w:rPr>
        <w:t>Compliance</w:t>
      </w:r>
    </w:p>
    <w:p w14:paraId="51F02233" w14:textId="38CBF326" w:rsidR="008F6A5C" w:rsidRPr="008F6A5C" w:rsidRDefault="00194230" w:rsidP="00EC6B5F">
      <w:pPr>
        <w:rPr>
          <w:rFonts w:ascii="Segoe UI" w:hAnsi="Segoe UI" w:cs="Segoe UI"/>
        </w:rPr>
      </w:pPr>
      <w:sdt>
        <w:sdtPr>
          <w:rPr>
            <w:rFonts w:ascii="Segoe UI" w:hAnsi="Segoe UI" w:cs="Segoe UI"/>
          </w:rPr>
          <w:id w:val="-926800689"/>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Audit logging enabled</w:t>
      </w:r>
    </w:p>
    <w:p w14:paraId="045CEAA7" w14:textId="48235495" w:rsidR="008F6A5C" w:rsidRPr="008F6A5C" w:rsidRDefault="00194230" w:rsidP="00EC6B5F">
      <w:pPr>
        <w:rPr>
          <w:rFonts w:ascii="Segoe UI" w:hAnsi="Segoe UI" w:cs="Segoe UI"/>
        </w:rPr>
      </w:pPr>
      <w:sdt>
        <w:sdtPr>
          <w:rPr>
            <w:rFonts w:ascii="Segoe UI" w:hAnsi="Segoe UI" w:cs="Segoe UI"/>
          </w:rPr>
          <w:id w:val="1371344906"/>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Compliance requirements mapped to infrastructure</w:t>
      </w:r>
    </w:p>
    <w:p w14:paraId="7BA2C043" w14:textId="1540D775" w:rsidR="008F6A5C" w:rsidRPr="008F6A5C" w:rsidRDefault="00194230" w:rsidP="00EC6B5F">
      <w:pPr>
        <w:rPr>
          <w:rFonts w:ascii="Segoe UI" w:hAnsi="Segoe UI" w:cs="Segoe UI"/>
        </w:rPr>
      </w:pPr>
      <w:sdt>
        <w:sdtPr>
          <w:rPr>
            <w:rFonts w:ascii="Segoe UI" w:hAnsi="Segoe UI" w:cs="Segoe UI"/>
          </w:rPr>
          <w:id w:val="658738563"/>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Data residency controls enforced where required</w:t>
      </w:r>
    </w:p>
    <w:p w14:paraId="2DB6C200" w14:textId="3EBAAAEA" w:rsidR="008F6A5C" w:rsidRPr="008F6A5C" w:rsidRDefault="008F6A5C" w:rsidP="008F6A5C">
      <w:pPr>
        <w:rPr>
          <w:rFonts w:ascii="Segoe UI" w:hAnsi="Segoe UI" w:cs="Segoe UI"/>
        </w:rPr>
      </w:pPr>
    </w:p>
    <w:p w14:paraId="573D56FC" w14:textId="3D1B795A" w:rsidR="008F6A5C" w:rsidRPr="008F6A5C" w:rsidRDefault="008F6A5C" w:rsidP="008F6A5C">
      <w:pPr>
        <w:pStyle w:val="Heading2"/>
        <w:rPr>
          <w:rFonts w:ascii="Segoe UI" w:hAnsi="Segoe UI" w:cs="Segoe UI"/>
        </w:rPr>
      </w:pPr>
      <w:r w:rsidRPr="008F6A5C">
        <w:rPr>
          <w:rFonts w:ascii="Segoe UI" w:hAnsi="Segoe UI" w:cs="Segoe UI"/>
        </w:rPr>
        <w:t>9. Scalability &amp; Future Readiness</w:t>
      </w:r>
    </w:p>
    <w:p w14:paraId="673EEB58" w14:textId="77777777" w:rsidR="008F6A5C" w:rsidRPr="008F6A5C" w:rsidRDefault="008F6A5C" w:rsidP="008F6A5C">
      <w:pPr>
        <w:rPr>
          <w:rFonts w:ascii="Segoe UI" w:hAnsi="Segoe UI" w:cs="Segoe UI"/>
        </w:rPr>
      </w:pPr>
      <w:r w:rsidRPr="008F6A5C">
        <w:rPr>
          <w:rFonts w:ascii="Segoe UI" w:hAnsi="Segoe UI" w:cs="Segoe UI"/>
          <w:b/>
          <w:bCs/>
        </w:rPr>
        <w:t>Inference demand grows faster than expected.</w:t>
      </w:r>
    </w:p>
    <w:p w14:paraId="73D77B16" w14:textId="77777777" w:rsidR="008F6A5C" w:rsidRPr="008F6A5C" w:rsidRDefault="008F6A5C" w:rsidP="008F6A5C">
      <w:pPr>
        <w:rPr>
          <w:rFonts w:ascii="Segoe UI" w:hAnsi="Segoe UI" w:cs="Segoe UI"/>
          <w:b/>
          <w:bCs/>
        </w:rPr>
      </w:pPr>
      <w:r w:rsidRPr="008F6A5C">
        <w:rPr>
          <w:rFonts w:ascii="Segoe UI" w:hAnsi="Segoe UI" w:cs="Segoe UI"/>
          <w:b/>
          <w:bCs/>
        </w:rPr>
        <w:t>Horizontal &amp; Vertical Scaling</w:t>
      </w:r>
    </w:p>
    <w:p w14:paraId="2C99FF51" w14:textId="48E392ED" w:rsidR="008F6A5C" w:rsidRPr="008F6A5C" w:rsidRDefault="00194230" w:rsidP="00EC6B5F">
      <w:pPr>
        <w:rPr>
          <w:rFonts w:ascii="Segoe UI" w:hAnsi="Segoe UI" w:cs="Segoe UI"/>
        </w:rPr>
      </w:pPr>
      <w:sdt>
        <w:sdtPr>
          <w:rPr>
            <w:rFonts w:ascii="Segoe UI" w:hAnsi="Segoe UI" w:cs="Segoe UI"/>
          </w:rPr>
          <w:id w:val="-758899364"/>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Scale</w:t>
      </w:r>
      <w:r w:rsidR="008F6A5C" w:rsidRPr="008F6A5C">
        <w:rPr>
          <w:rFonts w:ascii="Segoe UI" w:hAnsi="Segoe UI" w:cs="Segoe UI"/>
        </w:rPr>
        <w:noBreakHyphen/>
        <w:t>out strategy defined (more nodes)</w:t>
      </w:r>
    </w:p>
    <w:p w14:paraId="2AE497E0" w14:textId="36F88C36" w:rsidR="008F6A5C" w:rsidRPr="008F6A5C" w:rsidRDefault="00194230" w:rsidP="00EC6B5F">
      <w:pPr>
        <w:rPr>
          <w:rFonts w:ascii="Segoe UI" w:hAnsi="Segoe UI" w:cs="Segoe UI"/>
        </w:rPr>
      </w:pPr>
      <w:sdt>
        <w:sdtPr>
          <w:rPr>
            <w:rFonts w:ascii="Segoe UI" w:hAnsi="Segoe UI" w:cs="Segoe UI"/>
          </w:rPr>
          <w:id w:val="-1425255000"/>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Scale</w:t>
      </w:r>
      <w:r w:rsidR="008F6A5C" w:rsidRPr="008F6A5C">
        <w:rPr>
          <w:rFonts w:ascii="Segoe UI" w:hAnsi="Segoe UI" w:cs="Segoe UI"/>
        </w:rPr>
        <w:noBreakHyphen/>
        <w:t>up limits understood (bigger GPUs)</w:t>
      </w:r>
    </w:p>
    <w:p w14:paraId="1EA330DD" w14:textId="6CEB3C73" w:rsidR="008F6A5C" w:rsidRPr="008F6A5C" w:rsidRDefault="00194230" w:rsidP="00EC6B5F">
      <w:pPr>
        <w:rPr>
          <w:rFonts w:ascii="Segoe UI" w:hAnsi="Segoe UI" w:cs="Segoe UI"/>
        </w:rPr>
      </w:pPr>
      <w:sdt>
        <w:sdtPr>
          <w:rPr>
            <w:rFonts w:ascii="Segoe UI" w:hAnsi="Segoe UI" w:cs="Segoe UI"/>
          </w:rPr>
          <w:id w:val="1331106738"/>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GPU expansion supported without redesign</w:t>
      </w:r>
    </w:p>
    <w:p w14:paraId="75964282" w14:textId="777192B3" w:rsidR="008F6A5C" w:rsidRPr="008F6A5C" w:rsidRDefault="00194230" w:rsidP="00EC6B5F">
      <w:pPr>
        <w:rPr>
          <w:rFonts w:ascii="Segoe UI" w:hAnsi="Segoe UI" w:cs="Segoe UI"/>
        </w:rPr>
      </w:pPr>
      <w:sdt>
        <w:sdtPr>
          <w:rPr>
            <w:rFonts w:ascii="Segoe UI" w:hAnsi="Segoe UI" w:cs="Segoe UI"/>
          </w:rPr>
          <w:id w:val="-969045588"/>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Storage and network scale with compute</w:t>
      </w:r>
    </w:p>
    <w:p w14:paraId="20826638" w14:textId="77777777" w:rsidR="008F6A5C" w:rsidRPr="008F6A5C" w:rsidRDefault="008F6A5C" w:rsidP="008F6A5C">
      <w:pPr>
        <w:rPr>
          <w:rFonts w:ascii="Segoe UI" w:hAnsi="Segoe UI" w:cs="Segoe UI"/>
          <w:b/>
          <w:bCs/>
        </w:rPr>
      </w:pPr>
      <w:r w:rsidRPr="008F6A5C">
        <w:rPr>
          <w:rFonts w:ascii="Segoe UI" w:hAnsi="Segoe UI" w:cs="Segoe UI"/>
          <w:b/>
          <w:bCs/>
        </w:rPr>
        <w:t>Physical Constraints</w:t>
      </w:r>
    </w:p>
    <w:p w14:paraId="459848E3" w14:textId="7950FF4D" w:rsidR="008F6A5C" w:rsidRPr="008F6A5C" w:rsidRDefault="00194230" w:rsidP="00EC6B5F">
      <w:pPr>
        <w:rPr>
          <w:rFonts w:ascii="Segoe UI" w:hAnsi="Segoe UI" w:cs="Segoe UI"/>
        </w:rPr>
      </w:pPr>
      <w:sdt>
        <w:sdtPr>
          <w:rPr>
            <w:rFonts w:ascii="Segoe UI" w:hAnsi="Segoe UI" w:cs="Segoe UI"/>
          </w:rPr>
          <w:id w:val="-587769405"/>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Rack space available for growth</w:t>
      </w:r>
    </w:p>
    <w:p w14:paraId="7E30FE6F" w14:textId="3AAC5E25" w:rsidR="008F6A5C" w:rsidRPr="008F6A5C" w:rsidRDefault="00194230" w:rsidP="00EC6B5F">
      <w:pPr>
        <w:rPr>
          <w:rFonts w:ascii="Segoe UI" w:hAnsi="Segoe UI" w:cs="Segoe UI"/>
        </w:rPr>
      </w:pPr>
      <w:sdt>
        <w:sdtPr>
          <w:rPr>
            <w:rFonts w:ascii="Segoe UI" w:hAnsi="Segoe UI" w:cs="Segoe UI"/>
          </w:rPr>
          <w:id w:val="-856045652"/>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Power headroom validated</w:t>
      </w:r>
    </w:p>
    <w:p w14:paraId="389DDD96" w14:textId="64A7E3FC" w:rsidR="008F6A5C" w:rsidRPr="008F6A5C" w:rsidRDefault="00194230" w:rsidP="00EC6B5F">
      <w:pPr>
        <w:rPr>
          <w:rFonts w:ascii="Segoe UI" w:hAnsi="Segoe UI" w:cs="Segoe UI"/>
        </w:rPr>
      </w:pPr>
      <w:sdt>
        <w:sdtPr>
          <w:rPr>
            <w:rFonts w:ascii="Segoe UI" w:hAnsi="Segoe UI" w:cs="Segoe UI"/>
          </w:rPr>
          <w:id w:val="1128586930"/>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Cooling capacity assessed for future density</w:t>
      </w:r>
    </w:p>
    <w:p w14:paraId="1B4AA7AD" w14:textId="77777777" w:rsidR="008F6A5C" w:rsidRPr="008F6A5C" w:rsidRDefault="008F6A5C" w:rsidP="008F6A5C">
      <w:pPr>
        <w:rPr>
          <w:rFonts w:ascii="Segoe UI" w:hAnsi="Segoe UI" w:cs="Segoe UI"/>
          <w:b/>
          <w:bCs/>
        </w:rPr>
      </w:pPr>
      <w:r w:rsidRPr="008F6A5C">
        <w:rPr>
          <w:rFonts w:ascii="Segoe UI" w:hAnsi="Segoe UI" w:cs="Segoe UI"/>
          <w:b/>
          <w:bCs/>
        </w:rPr>
        <w:t>Vendor &amp; Platform Alignment</w:t>
      </w:r>
    </w:p>
    <w:p w14:paraId="1A0F45B5" w14:textId="4AFDA6FD" w:rsidR="008F6A5C" w:rsidRPr="008F6A5C" w:rsidRDefault="00194230" w:rsidP="00EC6B5F">
      <w:pPr>
        <w:rPr>
          <w:rFonts w:ascii="Segoe UI" w:hAnsi="Segoe UI" w:cs="Segoe UI"/>
        </w:rPr>
      </w:pPr>
      <w:sdt>
        <w:sdtPr>
          <w:rPr>
            <w:rFonts w:ascii="Segoe UI" w:hAnsi="Segoe UI" w:cs="Segoe UI"/>
          </w:rPr>
          <w:id w:val="-1224908124"/>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Hardware roadmap aligned with AI strategy</w:t>
      </w:r>
    </w:p>
    <w:p w14:paraId="56F1EA86" w14:textId="21AA6F28" w:rsidR="008F6A5C" w:rsidRPr="008F6A5C" w:rsidRDefault="00194230" w:rsidP="00EC6B5F">
      <w:pPr>
        <w:rPr>
          <w:rFonts w:ascii="Segoe UI" w:hAnsi="Segoe UI" w:cs="Segoe UI"/>
        </w:rPr>
      </w:pPr>
      <w:sdt>
        <w:sdtPr>
          <w:rPr>
            <w:rFonts w:ascii="Segoe UI" w:hAnsi="Segoe UI" w:cs="Segoe UI"/>
          </w:rPr>
          <w:id w:val="252095417"/>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Software ecosystem support confirmed</w:t>
      </w:r>
    </w:p>
    <w:p w14:paraId="19BEF23F" w14:textId="4AD9C5DB" w:rsidR="008F6A5C" w:rsidRPr="008F6A5C" w:rsidRDefault="00194230" w:rsidP="00EC6B5F">
      <w:pPr>
        <w:rPr>
          <w:rFonts w:ascii="Segoe UI" w:hAnsi="Segoe UI" w:cs="Segoe UI"/>
        </w:rPr>
      </w:pPr>
      <w:sdt>
        <w:sdtPr>
          <w:rPr>
            <w:rFonts w:ascii="Segoe UI" w:hAnsi="Segoe UI" w:cs="Segoe UI"/>
          </w:rPr>
          <w:id w:val="-1775157188"/>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Local support and lifecycle management available</w:t>
      </w:r>
    </w:p>
    <w:p w14:paraId="4D600D03" w14:textId="1A3BA343" w:rsidR="008F6A5C" w:rsidRPr="008F6A5C" w:rsidRDefault="008F6A5C" w:rsidP="008F6A5C">
      <w:pPr>
        <w:rPr>
          <w:rFonts w:ascii="Segoe UI" w:hAnsi="Segoe UI" w:cs="Segoe UI"/>
        </w:rPr>
      </w:pPr>
    </w:p>
    <w:p w14:paraId="78E019C8" w14:textId="4079E1EF" w:rsidR="008F6A5C" w:rsidRPr="008F6A5C" w:rsidRDefault="008F6A5C" w:rsidP="008F6A5C">
      <w:pPr>
        <w:pStyle w:val="Heading2"/>
        <w:rPr>
          <w:rFonts w:ascii="Segoe UI" w:hAnsi="Segoe UI" w:cs="Segoe UI"/>
        </w:rPr>
      </w:pPr>
      <w:r w:rsidRPr="008F6A5C">
        <w:rPr>
          <w:rFonts w:ascii="Segoe UI" w:hAnsi="Segoe UI" w:cs="Segoe UI"/>
        </w:rPr>
        <w:t>10. Commercial &amp; Operational Reality Check</w:t>
      </w:r>
    </w:p>
    <w:p w14:paraId="484A0ADC" w14:textId="77777777" w:rsidR="008F6A5C" w:rsidRPr="008F6A5C" w:rsidRDefault="008F6A5C" w:rsidP="008F6A5C">
      <w:pPr>
        <w:rPr>
          <w:rFonts w:ascii="Segoe UI" w:hAnsi="Segoe UI" w:cs="Segoe UI"/>
        </w:rPr>
      </w:pPr>
      <w:r w:rsidRPr="008F6A5C">
        <w:rPr>
          <w:rFonts w:ascii="Segoe UI" w:hAnsi="Segoe UI" w:cs="Segoe UI"/>
          <w:b/>
          <w:bCs/>
        </w:rPr>
        <w:t>Production inference is a long</w:t>
      </w:r>
      <w:r w:rsidRPr="008F6A5C">
        <w:rPr>
          <w:rFonts w:ascii="Segoe UI" w:hAnsi="Segoe UI" w:cs="Segoe UI"/>
          <w:b/>
          <w:bCs/>
        </w:rPr>
        <w:noBreakHyphen/>
        <w:t>term operational commitment.</w:t>
      </w:r>
    </w:p>
    <w:p w14:paraId="5B8F87D7" w14:textId="7D9D421B" w:rsidR="008F6A5C" w:rsidRPr="008F6A5C" w:rsidRDefault="00194230" w:rsidP="00EC6B5F">
      <w:pPr>
        <w:rPr>
          <w:rFonts w:ascii="Segoe UI" w:hAnsi="Segoe UI" w:cs="Segoe UI"/>
        </w:rPr>
      </w:pPr>
      <w:sdt>
        <w:sdtPr>
          <w:rPr>
            <w:rFonts w:ascii="Segoe UI" w:hAnsi="Segoe UI" w:cs="Segoe UI"/>
          </w:rPr>
          <w:id w:val="-1846238188"/>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proofErr w:type="spellStart"/>
      <w:r w:rsidR="008F6A5C" w:rsidRPr="008F6A5C">
        <w:rPr>
          <w:rFonts w:ascii="Segoe UI" w:hAnsi="Segoe UI" w:cs="Segoe UI"/>
        </w:rPr>
        <w:t>CapEx</w:t>
      </w:r>
      <w:proofErr w:type="spellEnd"/>
      <w:r w:rsidR="008F6A5C" w:rsidRPr="008F6A5C">
        <w:rPr>
          <w:rFonts w:ascii="Segoe UI" w:hAnsi="Segoe UI" w:cs="Segoe UI"/>
        </w:rPr>
        <w:t xml:space="preserve"> vs </w:t>
      </w:r>
      <w:proofErr w:type="spellStart"/>
      <w:r w:rsidR="008F6A5C" w:rsidRPr="008F6A5C">
        <w:rPr>
          <w:rFonts w:ascii="Segoe UI" w:hAnsi="Segoe UI" w:cs="Segoe UI"/>
        </w:rPr>
        <w:t>OpEx</w:t>
      </w:r>
      <w:proofErr w:type="spellEnd"/>
      <w:r w:rsidR="008F6A5C" w:rsidRPr="008F6A5C">
        <w:rPr>
          <w:rFonts w:ascii="Segoe UI" w:hAnsi="Segoe UI" w:cs="Segoe UI"/>
        </w:rPr>
        <w:t xml:space="preserve"> trade</w:t>
      </w:r>
      <w:r w:rsidR="008F6A5C" w:rsidRPr="008F6A5C">
        <w:rPr>
          <w:rFonts w:ascii="Segoe UI" w:hAnsi="Segoe UI" w:cs="Segoe UI"/>
        </w:rPr>
        <w:noBreakHyphen/>
        <w:t>offs evaluated</w:t>
      </w:r>
    </w:p>
    <w:p w14:paraId="2C5B2EDB" w14:textId="4299646F" w:rsidR="008F6A5C" w:rsidRPr="008F6A5C" w:rsidRDefault="00194230" w:rsidP="00EC6B5F">
      <w:pPr>
        <w:rPr>
          <w:rFonts w:ascii="Segoe UI" w:hAnsi="Segoe UI" w:cs="Segoe UI"/>
        </w:rPr>
      </w:pPr>
      <w:sdt>
        <w:sdtPr>
          <w:rPr>
            <w:rFonts w:ascii="Segoe UI" w:hAnsi="Segoe UI" w:cs="Segoe UI"/>
          </w:rPr>
          <w:id w:val="-572352713"/>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Total cost of ownership estimated</w:t>
      </w:r>
    </w:p>
    <w:p w14:paraId="412142AD" w14:textId="013B5794" w:rsidR="008F6A5C" w:rsidRPr="008F6A5C" w:rsidRDefault="00194230" w:rsidP="00EC6B5F">
      <w:pPr>
        <w:rPr>
          <w:rFonts w:ascii="Segoe UI" w:hAnsi="Segoe UI" w:cs="Segoe UI"/>
        </w:rPr>
      </w:pPr>
      <w:sdt>
        <w:sdtPr>
          <w:rPr>
            <w:rFonts w:ascii="Segoe UI" w:hAnsi="Segoe UI" w:cs="Segoe UI"/>
          </w:rPr>
          <w:id w:val="-165399433"/>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Support SLAs aligned to business criticality</w:t>
      </w:r>
    </w:p>
    <w:p w14:paraId="3407CCC0" w14:textId="309A29D6" w:rsidR="008F6A5C" w:rsidRPr="008F6A5C" w:rsidRDefault="00194230" w:rsidP="00EC6B5F">
      <w:pPr>
        <w:rPr>
          <w:rFonts w:ascii="Segoe UI" w:hAnsi="Segoe UI" w:cs="Segoe UI"/>
        </w:rPr>
      </w:pPr>
      <w:sdt>
        <w:sdtPr>
          <w:rPr>
            <w:rFonts w:ascii="Segoe UI" w:hAnsi="Segoe UI" w:cs="Segoe UI"/>
          </w:rPr>
          <w:id w:val="-1557398372"/>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Internal skills and ownership defined</w:t>
      </w:r>
    </w:p>
    <w:p w14:paraId="2A46BCCA" w14:textId="20D25AA2" w:rsidR="008F6A5C" w:rsidRPr="008F6A5C" w:rsidRDefault="00194230" w:rsidP="00EC6B5F">
      <w:pPr>
        <w:rPr>
          <w:rFonts w:ascii="Segoe UI" w:hAnsi="Segoe UI" w:cs="Segoe UI"/>
        </w:rPr>
      </w:pPr>
      <w:sdt>
        <w:sdtPr>
          <w:rPr>
            <w:rFonts w:ascii="Segoe UI" w:hAnsi="Segoe UI" w:cs="Segoe UI"/>
          </w:rPr>
          <w:id w:val="770444152"/>
          <w14:checkbox>
            <w14:checked w14:val="0"/>
            <w14:checkedState w14:val="2612" w14:font="MS Gothic"/>
            <w14:uncheckedState w14:val="2610" w14:font="MS Gothic"/>
          </w14:checkbox>
        </w:sdtPr>
        <w:sdtEndPr/>
        <w:sdtContent>
          <w:r w:rsidR="00EC6B5F">
            <w:rPr>
              <w:rFonts w:ascii="MS Gothic" w:eastAsia="MS Gothic" w:hAnsi="MS Gothic" w:cs="Segoe UI" w:hint="eastAsia"/>
            </w:rPr>
            <w:t>☐</w:t>
          </w:r>
        </w:sdtContent>
      </w:sdt>
      <w:r w:rsidR="00D07350">
        <w:rPr>
          <w:rFonts w:ascii="Segoe UI" w:hAnsi="Segoe UI" w:cs="Segoe UI"/>
        </w:rPr>
        <w:t xml:space="preserve"> </w:t>
      </w:r>
      <w:r w:rsidR="008F6A5C" w:rsidRPr="008F6A5C">
        <w:rPr>
          <w:rFonts w:ascii="Segoe UI" w:hAnsi="Segoe UI" w:cs="Segoe UI"/>
        </w:rPr>
        <w:t>External partner support identified</w:t>
      </w:r>
    </w:p>
    <w:p w14:paraId="76C55F74" w14:textId="016C9C73" w:rsidR="008F6A5C" w:rsidRPr="008F6A5C" w:rsidRDefault="008F6A5C" w:rsidP="008F6A5C">
      <w:pPr>
        <w:rPr>
          <w:rFonts w:ascii="Segoe UI" w:hAnsi="Segoe UI" w:cs="Segoe UI"/>
        </w:rPr>
      </w:pPr>
    </w:p>
    <w:p w14:paraId="0CEBEFB0" w14:textId="77777777" w:rsidR="008F6A5C" w:rsidRPr="008F6A5C" w:rsidRDefault="008F6A5C" w:rsidP="008F6A5C">
      <w:pPr>
        <w:rPr>
          <w:rFonts w:ascii="Segoe UI" w:hAnsi="Segoe UI" w:cs="Segoe UI"/>
          <w:b/>
          <w:bCs/>
        </w:rPr>
      </w:pPr>
      <w:r w:rsidRPr="008F6A5C">
        <w:rPr>
          <w:rFonts w:ascii="Segoe UI Emoji" w:hAnsi="Segoe UI Emoji" w:cs="Segoe UI Emoji"/>
          <w:b/>
          <w:bCs/>
        </w:rPr>
        <w:t>✅</w:t>
      </w:r>
      <w:r w:rsidRPr="008F6A5C">
        <w:rPr>
          <w:rFonts w:ascii="Segoe UI" w:hAnsi="Segoe UI" w:cs="Segoe UI"/>
          <w:b/>
          <w:bCs/>
        </w:rPr>
        <w:t xml:space="preserve"> Final Outcome</w:t>
      </w:r>
    </w:p>
    <w:p w14:paraId="5256E0DE" w14:textId="77777777" w:rsidR="008F6A5C" w:rsidRPr="008F6A5C" w:rsidRDefault="008F6A5C" w:rsidP="008F6A5C">
      <w:pPr>
        <w:rPr>
          <w:rFonts w:ascii="Segoe UI" w:hAnsi="Segoe UI" w:cs="Segoe UI"/>
        </w:rPr>
      </w:pPr>
      <w:r w:rsidRPr="008F6A5C">
        <w:rPr>
          <w:rFonts w:ascii="Segoe UI" w:hAnsi="Segoe UI" w:cs="Segoe UI"/>
        </w:rPr>
        <w:t xml:space="preserve">If you can confidently check </w:t>
      </w:r>
      <w:r w:rsidRPr="008F6A5C">
        <w:rPr>
          <w:rFonts w:ascii="Segoe UI" w:hAnsi="Segoe UI" w:cs="Segoe UI"/>
          <w:b/>
          <w:bCs/>
        </w:rPr>
        <w:t>most items</w:t>
      </w:r>
      <w:r w:rsidRPr="008F6A5C">
        <w:rPr>
          <w:rFonts w:ascii="Segoe UI" w:hAnsi="Segoe UI" w:cs="Segoe UI"/>
        </w:rPr>
        <w:t xml:space="preserve"> above, your organisation is </w:t>
      </w:r>
      <w:r w:rsidRPr="008F6A5C">
        <w:rPr>
          <w:rFonts w:ascii="Segoe UI" w:hAnsi="Segoe UI" w:cs="Segoe UI"/>
          <w:b/>
          <w:bCs/>
        </w:rPr>
        <w:t>ready for production</w:t>
      </w:r>
      <w:r w:rsidRPr="008F6A5C">
        <w:rPr>
          <w:rFonts w:ascii="Segoe UI" w:hAnsi="Segoe UI" w:cs="Segoe UI"/>
          <w:b/>
          <w:bCs/>
        </w:rPr>
        <w:noBreakHyphen/>
        <w:t>grade AI inference</w:t>
      </w:r>
      <w:r w:rsidRPr="008F6A5C">
        <w:rPr>
          <w:rFonts w:ascii="Segoe UI" w:hAnsi="Segoe UI" w:cs="Segoe UI"/>
        </w:rPr>
        <w:t>.</w:t>
      </w:r>
      <w:r w:rsidRPr="008F6A5C">
        <w:rPr>
          <w:rFonts w:ascii="Segoe UI" w:hAnsi="Segoe UI" w:cs="Segoe UI"/>
        </w:rPr>
        <w:br/>
        <w:t xml:space="preserve">If not, this checklist highlights </w:t>
      </w:r>
      <w:r w:rsidRPr="008F6A5C">
        <w:rPr>
          <w:rFonts w:ascii="Segoe UI" w:hAnsi="Segoe UI" w:cs="Segoe UI"/>
          <w:b/>
          <w:bCs/>
        </w:rPr>
        <w:t>exactly where risk, cost, or performance issues will surface first</w:t>
      </w:r>
      <w:r w:rsidRPr="008F6A5C">
        <w:rPr>
          <w:rFonts w:ascii="Segoe UI" w:hAnsi="Segoe UI" w:cs="Segoe UI"/>
        </w:rPr>
        <w:t>.</w:t>
      </w:r>
    </w:p>
    <w:p w14:paraId="69FD8BBF" w14:textId="77777777" w:rsidR="008F6A5C" w:rsidRPr="008F6A5C" w:rsidRDefault="008F6A5C" w:rsidP="008F6A5C">
      <w:pPr>
        <w:rPr>
          <w:rFonts w:ascii="Segoe UI" w:hAnsi="Segoe UI" w:cs="Segoe UI"/>
        </w:rPr>
      </w:pPr>
      <w:r w:rsidRPr="008F6A5C">
        <w:rPr>
          <w:rFonts w:ascii="Segoe UI" w:hAnsi="Segoe UI" w:cs="Segoe UI"/>
        </w:rPr>
        <w:t> </w:t>
      </w:r>
    </w:p>
    <w:p w14:paraId="765B902F" w14:textId="77777777" w:rsidR="008F6A5C" w:rsidRPr="008F6A5C" w:rsidRDefault="008F6A5C">
      <w:pPr>
        <w:rPr>
          <w:rFonts w:ascii="Segoe UI" w:eastAsiaTheme="majorEastAsia" w:hAnsi="Segoe UI" w:cs="Segoe UI"/>
          <w:b/>
          <w:bCs/>
          <w:color w:val="0F4761" w:themeColor="accent1" w:themeShade="BF"/>
          <w:sz w:val="40"/>
          <w:szCs w:val="40"/>
        </w:rPr>
      </w:pPr>
      <w:r w:rsidRPr="008F6A5C">
        <w:rPr>
          <w:rFonts w:ascii="Segoe UI" w:hAnsi="Segoe UI" w:cs="Segoe UI"/>
          <w:b/>
          <w:bCs/>
        </w:rPr>
        <w:br w:type="page"/>
      </w:r>
    </w:p>
    <w:p w14:paraId="3EE71C31" w14:textId="6B63FFDC" w:rsidR="008F6A5C" w:rsidRPr="008F6A5C" w:rsidRDefault="008F6A5C" w:rsidP="008F6A5C">
      <w:pPr>
        <w:pStyle w:val="Heading1"/>
        <w:rPr>
          <w:rFonts w:ascii="Segoe UI" w:hAnsi="Segoe UI" w:cs="Segoe UI"/>
          <w:b/>
          <w:bCs/>
        </w:rPr>
      </w:pPr>
      <w:r w:rsidRPr="008F6A5C">
        <w:rPr>
          <w:rFonts w:ascii="Segoe UI" w:hAnsi="Segoe UI" w:cs="Segoe UI"/>
          <w:b/>
          <w:bCs/>
        </w:rPr>
        <w:lastRenderedPageBreak/>
        <w:t>Disclaimer &amp; Terms of Use</w:t>
      </w:r>
    </w:p>
    <w:p w14:paraId="43315CAA" w14:textId="77777777" w:rsidR="008F6A5C" w:rsidRPr="008F6A5C" w:rsidRDefault="008F6A5C" w:rsidP="008F6A5C">
      <w:pPr>
        <w:rPr>
          <w:rFonts w:ascii="Segoe UI" w:hAnsi="Segoe UI" w:cs="Segoe UI"/>
        </w:rPr>
      </w:pPr>
      <w:r w:rsidRPr="008F6A5C">
        <w:rPr>
          <w:rFonts w:ascii="Segoe UI" w:hAnsi="Segoe UI" w:cs="Segoe UI"/>
        </w:rPr>
        <w:t xml:space="preserve">This document is provided for </w:t>
      </w:r>
      <w:r w:rsidRPr="008F6A5C">
        <w:rPr>
          <w:rFonts w:ascii="Segoe UI" w:hAnsi="Segoe UI" w:cs="Segoe UI"/>
          <w:b/>
          <w:bCs/>
        </w:rPr>
        <w:t>general informational and educational purposes only</w:t>
      </w:r>
      <w:r w:rsidRPr="008F6A5C">
        <w:rPr>
          <w:rFonts w:ascii="Segoe UI" w:hAnsi="Segoe UI" w:cs="Segoe UI"/>
        </w:rPr>
        <w:t>.</w:t>
      </w:r>
    </w:p>
    <w:p w14:paraId="57BCCFEE" w14:textId="77777777" w:rsidR="008F6A5C" w:rsidRPr="008F6A5C" w:rsidRDefault="008F6A5C" w:rsidP="008F6A5C">
      <w:pPr>
        <w:rPr>
          <w:rFonts w:ascii="Segoe UI" w:hAnsi="Segoe UI" w:cs="Segoe UI"/>
        </w:rPr>
      </w:pPr>
      <w:r w:rsidRPr="008F6A5C">
        <w:rPr>
          <w:rFonts w:ascii="Segoe UI" w:hAnsi="Segoe UI" w:cs="Segoe UI"/>
        </w:rPr>
        <w:t xml:space="preserve">The AI Inference Infrastructure Readiness Checklist is intended as a </w:t>
      </w:r>
      <w:r w:rsidRPr="008F6A5C">
        <w:rPr>
          <w:rFonts w:ascii="Segoe UI" w:hAnsi="Segoe UI" w:cs="Segoe UI"/>
          <w:b/>
          <w:bCs/>
        </w:rPr>
        <w:t>guidance tool</w:t>
      </w:r>
      <w:r w:rsidRPr="008F6A5C">
        <w:rPr>
          <w:rFonts w:ascii="Segoe UI" w:hAnsi="Segoe UI" w:cs="Segoe UI"/>
        </w:rPr>
        <w:t xml:space="preserve"> to assist organisations in assessing considerations related to AI inference infrastructure. It does </w:t>
      </w:r>
      <w:r w:rsidRPr="008F6A5C">
        <w:rPr>
          <w:rFonts w:ascii="Segoe UI" w:hAnsi="Segoe UI" w:cs="Segoe UI"/>
          <w:b/>
          <w:bCs/>
        </w:rPr>
        <w:t>not constitute technical, financial, legal, or professional advice</w:t>
      </w:r>
      <w:r w:rsidRPr="008F6A5C">
        <w:rPr>
          <w:rFonts w:ascii="Segoe UI" w:hAnsi="Segoe UI" w:cs="Segoe UI"/>
        </w:rPr>
        <w:t>, nor does it represent a definitive or exhaustive assessment of any specific environment or use case.</w:t>
      </w:r>
    </w:p>
    <w:p w14:paraId="0181C611" w14:textId="77777777" w:rsidR="008F6A5C" w:rsidRPr="008F6A5C" w:rsidRDefault="008F6A5C" w:rsidP="008F6A5C">
      <w:pPr>
        <w:rPr>
          <w:rFonts w:ascii="Segoe UI" w:hAnsi="Segoe UI" w:cs="Segoe UI"/>
        </w:rPr>
      </w:pPr>
      <w:r w:rsidRPr="008F6A5C">
        <w:rPr>
          <w:rFonts w:ascii="Segoe UI" w:hAnsi="Segoe UI" w:cs="Segoe UI"/>
        </w:rPr>
        <w:t>Infrastructure requirements, performance outcomes, costs, and compliance obligations may vary significantly based on workload characteristics, deployment models, organisational constraints, and regulatory requirements. Users should conduct their own independent evaluation and seek appropriate professional advice before making any infrastructure, procurement, or architectural decisions.</w:t>
      </w:r>
    </w:p>
    <w:p w14:paraId="6A981D2A" w14:textId="77777777" w:rsidR="008F6A5C" w:rsidRPr="008F6A5C" w:rsidRDefault="008F6A5C" w:rsidP="008F6A5C">
      <w:pPr>
        <w:rPr>
          <w:rFonts w:ascii="Segoe UI" w:hAnsi="Segoe UI" w:cs="Segoe UI"/>
        </w:rPr>
      </w:pPr>
      <w:r w:rsidRPr="008F6A5C">
        <w:rPr>
          <w:rFonts w:ascii="Segoe UI" w:hAnsi="Segoe UI" w:cs="Segoe UI"/>
        </w:rPr>
        <w:t xml:space="preserve">While reasonable efforts have been made to ensure the accuracy and relevance of the information at the time of publication, </w:t>
      </w:r>
      <w:proofErr w:type="spellStart"/>
      <w:r w:rsidRPr="008F6A5C">
        <w:rPr>
          <w:rFonts w:ascii="Segoe UI" w:hAnsi="Segoe UI" w:cs="Segoe UI"/>
          <w:b/>
          <w:bCs/>
        </w:rPr>
        <w:t>DiGiCOR</w:t>
      </w:r>
      <w:proofErr w:type="spellEnd"/>
      <w:r w:rsidRPr="008F6A5C">
        <w:rPr>
          <w:rFonts w:ascii="Segoe UI" w:hAnsi="Segoe UI" w:cs="Segoe UI"/>
          <w:b/>
          <w:bCs/>
        </w:rPr>
        <w:t xml:space="preserve"> makes no representations or warranties</w:t>
      </w:r>
      <w:r w:rsidRPr="008F6A5C">
        <w:rPr>
          <w:rFonts w:ascii="Segoe UI" w:hAnsi="Segoe UI" w:cs="Segoe UI"/>
        </w:rPr>
        <w:t>, express or implied, regarding the completeness, accuracy, suitability, or applicability of the content for any particular purpose.</w:t>
      </w:r>
    </w:p>
    <w:p w14:paraId="68A3CDCA" w14:textId="77777777" w:rsidR="008F6A5C" w:rsidRPr="008F6A5C" w:rsidRDefault="008F6A5C" w:rsidP="008F6A5C">
      <w:pPr>
        <w:rPr>
          <w:rFonts w:ascii="Segoe UI" w:hAnsi="Segoe UI" w:cs="Segoe UI"/>
        </w:rPr>
      </w:pPr>
      <w:proofErr w:type="spellStart"/>
      <w:r w:rsidRPr="008F6A5C">
        <w:rPr>
          <w:rFonts w:ascii="Segoe UI" w:hAnsi="Segoe UI" w:cs="Segoe UI"/>
        </w:rPr>
        <w:t>DiGiCOR</w:t>
      </w:r>
      <w:proofErr w:type="spellEnd"/>
      <w:r w:rsidRPr="008F6A5C">
        <w:rPr>
          <w:rFonts w:ascii="Segoe UI" w:hAnsi="Segoe UI" w:cs="Segoe UI"/>
        </w:rPr>
        <w:t xml:space="preserve"> shall not be liable for any loss, damage, or business impact arising from reliance on this document or its use.</w:t>
      </w:r>
    </w:p>
    <w:p w14:paraId="6F1ABB83" w14:textId="77777777" w:rsidR="008F6A5C" w:rsidRPr="008F6A5C" w:rsidRDefault="008F6A5C" w:rsidP="008F6A5C">
      <w:pPr>
        <w:rPr>
          <w:rFonts w:ascii="Segoe UI" w:hAnsi="Segoe UI" w:cs="Segoe UI"/>
        </w:rPr>
      </w:pPr>
      <w:r w:rsidRPr="008F6A5C">
        <w:rPr>
          <w:rFonts w:ascii="Segoe UI" w:hAnsi="Segoe UI" w:cs="Segoe UI"/>
        </w:rPr>
        <w:t>Use of this document constitutes acceptance of these terms.</w:t>
      </w:r>
    </w:p>
    <w:p w14:paraId="6C94B94E" w14:textId="77777777" w:rsidR="00482375" w:rsidRPr="008F6A5C" w:rsidRDefault="00482375">
      <w:pPr>
        <w:rPr>
          <w:rFonts w:ascii="Segoe UI" w:hAnsi="Segoe UI" w:cs="Segoe UI"/>
        </w:rPr>
      </w:pPr>
    </w:p>
    <w:sectPr w:rsidR="00482375" w:rsidRPr="008F6A5C" w:rsidSect="00261E6E">
      <w:headerReference w:type="default" r:id="rId13"/>
      <w:footerReference w:type="default" r:id="rId14"/>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DB0071" w14:textId="77777777" w:rsidR="00194230" w:rsidRDefault="00194230" w:rsidP="00D07350">
      <w:pPr>
        <w:spacing w:after="0" w:line="240" w:lineRule="auto"/>
      </w:pPr>
      <w:r>
        <w:separator/>
      </w:r>
    </w:p>
  </w:endnote>
  <w:endnote w:type="continuationSeparator" w:id="0">
    <w:p w14:paraId="57AF7B00" w14:textId="77777777" w:rsidR="00194230" w:rsidRDefault="00194230" w:rsidP="00D073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0354"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0"/>
      <w:gridCol w:w="6095"/>
      <w:gridCol w:w="1849"/>
    </w:tblGrid>
    <w:tr w:rsidR="00E16500" w14:paraId="232FBED1" w14:textId="77777777" w:rsidTr="00B76426">
      <w:tc>
        <w:tcPr>
          <w:tcW w:w="2410" w:type="dxa"/>
          <w:tcBorders>
            <w:top w:val="single" w:sz="12" w:space="0" w:color="004AAD"/>
          </w:tcBorders>
        </w:tcPr>
        <w:p w14:paraId="03106616" w14:textId="659946AB" w:rsidR="00E16500" w:rsidRDefault="00E16500" w:rsidP="00E16500">
          <w:pPr>
            <w:pStyle w:val="Footer"/>
            <w:tabs>
              <w:tab w:val="clear" w:pos="4513"/>
              <w:tab w:val="clear" w:pos="9026"/>
              <w:tab w:val="center" w:pos="1394"/>
            </w:tabs>
          </w:pPr>
          <w:r>
            <w:t xml:space="preserve">© </w:t>
          </w:r>
          <w:r>
            <w:tab/>
          </w:r>
          <w:sdt>
            <w:sdtPr>
              <w:rPr>
                <w:caps/>
              </w:rPr>
              <w:alias w:val="Company"/>
              <w:tag w:val=""/>
              <w:id w:val="-870680839"/>
              <w:dataBinding w:prefixMappings="xmlns:ns0='http://schemas.openxmlformats.org/officeDocument/2006/extended-properties' " w:xpath="/ns0:Properties[1]/ns0:Company[1]" w:storeItemID="{6668398D-A668-4E3E-A5EB-62B293D839F1}"/>
              <w:text/>
            </w:sdtPr>
            <w:sdtContent>
              <w:r>
                <w:rPr>
                  <w:caps/>
                </w:rPr>
                <w:t>DIGICOR PTY LTD</w:t>
              </w:r>
            </w:sdtContent>
          </w:sdt>
        </w:p>
      </w:tc>
      <w:tc>
        <w:tcPr>
          <w:tcW w:w="6095" w:type="dxa"/>
          <w:tcBorders>
            <w:top w:val="single" w:sz="12" w:space="0" w:color="004AAD"/>
          </w:tcBorders>
        </w:tcPr>
        <w:p w14:paraId="27290AEC" w14:textId="77777777" w:rsidR="00E16500" w:rsidRDefault="00E16500" w:rsidP="00E16500">
          <w:pPr>
            <w:pStyle w:val="Footer"/>
            <w:jc w:val="center"/>
          </w:pPr>
          <w:r>
            <w:t>Uncontrolled when printed or downloaded</w:t>
          </w:r>
        </w:p>
      </w:tc>
      <w:tc>
        <w:tcPr>
          <w:tcW w:w="1849" w:type="dxa"/>
          <w:tcBorders>
            <w:top w:val="single" w:sz="12" w:space="0" w:color="004AAD"/>
          </w:tcBorders>
        </w:tcPr>
        <w:sdt>
          <w:sdtPr>
            <w:id w:val="-414329716"/>
            <w:docPartObj>
              <w:docPartGallery w:val="Page Numbers (Bottom of Page)"/>
              <w:docPartUnique/>
            </w:docPartObj>
          </w:sdtPr>
          <w:sdtContent>
            <w:sdt>
              <w:sdtPr>
                <w:id w:val="-1769616900"/>
                <w:docPartObj>
                  <w:docPartGallery w:val="Page Numbers (Top of Page)"/>
                  <w:docPartUnique/>
                </w:docPartObj>
              </w:sdtPr>
              <w:sdtContent>
                <w:p w14:paraId="6C94CAAA" w14:textId="77777777" w:rsidR="00E16500" w:rsidRDefault="00E16500" w:rsidP="00E16500">
                  <w:pPr>
                    <w:pStyle w:val="Footer"/>
                    <w:jc w:val="right"/>
                  </w:pPr>
                  <w:r>
                    <w:t xml:space="preserve">Page </w:t>
                  </w:r>
                  <w:r>
                    <w:rPr>
                      <w:b/>
                      <w:bCs/>
                    </w:rPr>
                    <w:fldChar w:fldCharType="begin"/>
                  </w:r>
                  <w:r>
                    <w:rPr>
                      <w:b/>
                      <w:bCs/>
                    </w:rPr>
                    <w:instrText xml:space="preserve"> PAGE </w:instrText>
                  </w:r>
                  <w:r>
                    <w:rPr>
                      <w:b/>
                      <w:bCs/>
                    </w:rPr>
                    <w:fldChar w:fldCharType="separate"/>
                  </w:r>
                  <w:r>
                    <w:rPr>
                      <w:b/>
                      <w:bCs/>
                    </w:rPr>
                    <w:t>1</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rPr>
                    <w:t>29</w:t>
                  </w:r>
                  <w:r>
                    <w:rPr>
                      <w:b/>
                      <w:bCs/>
                    </w:rPr>
                    <w:fldChar w:fldCharType="end"/>
                  </w:r>
                </w:p>
              </w:sdtContent>
            </w:sdt>
          </w:sdtContent>
        </w:sdt>
      </w:tc>
    </w:tr>
  </w:tbl>
  <w:p w14:paraId="6DCDF5BB" w14:textId="77777777" w:rsidR="00E16500" w:rsidRDefault="00E165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C4B59C" w14:textId="77777777" w:rsidR="00194230" w:rsidRDefault="00194230" w:rsidP="00D07350">
      <w:pPr>
        <w:spacing w:after="0" w:line="240" w:lineRule="auto"/>
      </w:pPr>
      <w:r>
        <w:separator/>
      </w:r>
    </w:p>
  </w:footnote>
  <w:footnote w:type="continuationSeparator" w:id="0">
    <w:p w14:paraId="2AECCBC3" w14:textId="77777777" w:rsidR="00194230" w:rsidRDefault="00194230" w:rsidP="00D073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39"/>
    </w:tblGrid>
    <w:tr w:rsidR="00EB5CA4" w:rsidRPr="00083DEA" w14:paraId="3EA3911C" w14:textId="77777777" w:rsidTr="00EB5CA4">
      <w:tc>
        <w:tcPr>
          <w:tcW w:w="9639" w:type="dxa"/>
        </w:tcPr>
        <w:p w14:paraId="063BC93B" w14:textId="0BF46291" w:rsidR="00EB5CA4" w:rsidRPr="00083DEA" w:rsidRDefault="00536015" w:rsidP="00DA6462">
          <w:pPr>
            <w:pStyle w:val="Header"/>
            <w:ind w:left="2730"/>
            <w:jc w:val="right"/>
            <w:rPr>
              <w:sz w:val="22"/>
              <w:szCs w:val="22"/>
            </w:rPr>
          </w:pPr>
          <w:r>
            <w:rPr>
              <w:noProof/>
            </w:rPr>
            <w:drawing>
              <wp:anchor distT="0" distB="0" distL="114300" distR="114300" simplePos="0" relativeHeight="251655680" behindDoc="0" locked="0" layoutInCell="1" allowOverlap="1" wp14:anchorId="3E4620A2" wp14:editId="05C5CD20">
                <wp:simplePos x="0" y="0"/>
                <wp:positionH relativeFrom="margin">
                  <wp:posOffset>-68580</wp:posOffset>
                </wp:positionH>
                <wp:positionV relativeFrom="paragraph">
                  <wp:posOffset>-5715</wp:posOffset>
                </wp:positionV>
                <wp:extent cx="1233170" cy="247650"/>
                <wp:effectExtent l="0" t="0" r="5080" b="0"/>
                <wp:wrapNone/>
                <wp:docPr id="2377985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798562" name="Picture 237798562"/>
                        <pic:cNvPicPr/>
                      </pic:nvPicPr>
                      <pic:blipFill>
                        <a:blip r:embed="rId1">
                          <a:extLst>
                            <a:ext uri="{28A0092B-C50C-407E-A947-70E740481C1C}">
                              <a14:useLocalDpi xmlns:a14="http://schemas.microsoft.com/office/drawing/2010/main" val="0"/>
                            </a:ext>
                          </a:extLst>
                        </a:blip>
                        <a:stretch>
                          <a:fillRect/>
                        </a:stretch>
                      </pic:blipFill>
                      <pic:spPr>
                        <a:xfrm>
                          <a:off x="0" y="0"/>
                          <a:ext cx="1233170" cy="247650"/>
                        </a:xfrm>
                        <a:prstGeom prst="rect">
                          <a:avLst/>
                        </a:prstGeom>
                      </pic:spPr>
                    </pic:pic>
                  </a:graphicData>
                </a:graphic>
                <wp14:sizeRelH relativeFrom="margin">
                  <wp14:pctWidth>0</wp14:pctWidth>
                </wp14:sizeRelH>
                <wp14:sizeRelV relativeFrom="margin">
                  <wp14:pctHeight>0</wp14:pctHeight>
                </wp14:sizeRelV>
              </wp:anchor>
            </w:drawing>
          </w:r>
          <w:sdt>
            <w:sdtPr>
              <w:rPr>
                <w:caps/>
                <w:color w:val="0E2841" w:themeColor="text2"/>
                <w:sz w:val="18"/>
                <w:szCs w:val="18"/>
              </w:rPr>
              <w:alias w:val="Subtitle"/>
              <w:tag w:val=""/>
              <w:id w:val="932326527"/>
              <w:dataBinding w:prefixMappings="xmlns:ns0='http://purl.org/dc/elements/1.1/' xmlns:ns1='http://schemas.openxmlformats.org/package/2006/metadata/core-properties' " w:xpath="/ns1:coreProperties[1]/ns0:subject[1]" w:storeItemID="{6C3C8BC8-F283-45AE-878A-BAB7291924A1}"/>
              <w:text/>
            </w:sdtPr>
            <w:sdtContent>
              <w:r w:rsidR="00EB5CA4" w:rsidRPr="00536015">
                <w:rPr>
                  <w:caps/>
                  <w:color w:val="0E2841" w:themeColor="text2"/>
                  <w:sz w:val="18"/>
                  <w:szCs w:val="18"/>
                </w:rPr>
                <w:t>A Practical How To &amp; Checklist for Enterprise &amp; Industry AI Deployments</w:t>
              </w:r>
            </w:sdtContent>
          </w:sdt>
        </w:p>
      </w:tc>
    </w:tr>
    <w:tr w:rsidR="00EB5CA4" w14:paraId="15BD2E12" w14:textId="77777777" w:rsidTr="00EB5CA4">
      <w:tc>
        <w:tcPr>
          <w:tcW w:w="9639" w:type="dxa"/>
        </w:tcPr>
        <w:p w14:paraId="2402AD40" w14:textId="20DE51C9" w:rsidR="00EB5CA4" w:rsidRDefault="00EB5CA4" w:rsidP="00EB5CA4">
          <w:pPr>
            <w:pStyle w:val="Header"/>
            <w:jc w:val="right"/>
          </w:pPr>
          <w:r w:rsidRPr="00536015">
            <w:rPr>
              <w:sz w:val="20"/>
              <w:szCs w:val="20"/>
              <w:lang w:val="en-US"/>
            </w:rPr>
            <w:t xml:space="preserve">For External Use and </w:t>
          </w:r>
          <w:sdt>
            <w:sdtPr>
              <w:rPr>
                <w:sz w:val="20"/>
                <w:szCs w:val="20"/>
                <w:lang w:val="en-US"/>
              </w:rPr>
              <w:alias w:val="Category"/>
              <w:tag w:val=""/>
              <w:id w:val="-1156459093"/>
              <w:dataBinding w:prefixMappings="xmlns:ns0='http://purl.org/dc/elements/1.1/' xmlns:ns1='http://schemas.openxmlformats.org/package/2006/metadata/core-properties' " w:xpath="/ns1:coreProperties[1]/ns1:category[1]" w:storeItemID="{6C3C8BC8-F283-45AE-878A-BAB7291924A1}"/>
              <w:text/>
            </w:sdtPr>
            <w:sdtContent>
              <w:r w:rsidRPr="00536015">
                <w:rPr>
                  <w:sz w:val="20"/>
                  <w:szCs w:val="20"/>
                  <w:lang w:val="en-US"/>
                </w:rPr>
                <w:t>Public</w:t>
              </w:r>
            </w:sdtContent>
          </w:sdt>
        </w:p>
      </w:tc>
    </w:tr>
  </w:tbl>
  <w:p w14:paraId="5769D64C" w14:textId="3F179728" w:rsidR="00807C82" w:rsidRDefault="00807C8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4B385D"/>
    <w:multiLevelType w:val="multilevel"/>
    <w:tmpl w:val="2A2883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F4A48A8"/>
    <w:multiLevelType w:val="multilevel"/>
    <w:tmpl w:val="57B053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FAC7D07"/>
    <w:multiLevelType w:val="multilevel"/>
    <w:tmpl w:val="75EC51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0D1461A"/>
    <w:multiLevelType w:val="multilevel"/>
    <w:tmpl w:val="2DC07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13182EE4"/>
    <w:multiLevelType w:val="multilevel"/>
    <w:tmpl w:val="21FAE8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5E64681"/>
    <w:multiLevelType w:val="multilevel"/>
    <w:tmpl w:val="F41EE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70E1731"/>
    <w:multiLevelType w:val="multilevel"/>
    <w:tmpl w:val="CF9C1B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90A5791"/>
    <w:multiLevelType w:val="multilevel"/>
    <w:tmpl w:val="5C72FF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0772AE5"/>
    <w:multiLevelType w:val="multilevel"/>
    <w:tmpl w:val="7C2C3F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1B26D7A"/>
    <w:multiLevelType w:val="multilevel"/>
    <w:tmpl w:val="6C427C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293E7396"/>
    <w:multiLevelType w:val="multilevel"/>
    <w:tmpl w:val="00762A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FFE5764"/>
    <w:multiLevelType w:val="multilevel"/>
    <w:tmpl w:val="D7043D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30A26D6F"/>
    <w:multiLevelType w:val="multilevel"/>
    <w:tmpl w:val="F1ACD6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1651B84"/>
    <w:multiLevelType w:val="multilevel"/>
    <w:tmpl w:val="91B8B2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56C2242"/>
    <w:multiLevelType w:val="multilevel"/>
    <w:tmpl w:val="DC8ED9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743527B"/>
    <w:multiLevelType w:val="multilevel"/>
    <w:tmpl w:val="F6629B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AD24638"/>
    <w:multiLevelType w:val="multilevel"/>
    <w:tmpl w:val="118C8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1273572"/>
    <w:multiLevelType w:val="multilevel"/>
    <w:tmpl w:val="14F2E4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49A09BF"/>
    <w:multiLevelType w:val="multilevel"/>
    <w:tmpl w:val="23084A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AB94CEE"/>
    <w:multiLevelType w:val="multilevel"/>
    <w:tmpl w:val="281ADF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F4416F4"/>
    <w:multiLevelType w:val="multilevel"/>
    <w:tmpl w:val="6FAE00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12A047F"/>
    <w:multiLevelType w:val="multilevel"/>
    <w:tmpl w:val="3B00F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35C454E"/>
    <w:multiLevelType w:val="multilevel"/>
    <w:tmpl w:val="E6D629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39C5F97"/>
    <w:multiLevelType w:val="multilevel"/>
    <w:tmpl w:val="D97E70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C697C9A"/>
    <w:multiLevelType w:val="multilevel"/>
    <w:tmpl w:val="033201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A1023AE"/>
    <w:multiLevelType w:val="multilevel"/>
    <w:tmpl w:val="EB362C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07A58DC"/>
    <w:multiLevelType w:val="multilevel"/>
    <w:tmpl w:val="7E40F6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CA6305F"/>
    <w:multiLevelType w:val="multilevel"/>
    <w:tmpl w:val="DEE8F6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314679611">
    <w:abstractNumId w:val="24"/>
  </w:num>
  <w:num w:numId="2" w16cid:durableId="33966245">
    <w:abstractNumId w:val="1"/>
  </w:num>
  <w:num w:numId="3" w16cid:durableId="708260112">
    <w:abstractNumId w:val="13"/>
  </w:num>
  <w:num w:numId="4" w16cid:durableId="61871643">
    <w:abstractNumId w:val="25"/>
  </w:num>
  <w:num w:numId="5" w16cid:durableId="471682533">
    <w:abstractNumId w:val="20"/>
  </w:num>
  <w:num w:numId="6" w16cid:durableId="908538287">
    <w:abstractNumId w:val="8"/>
  </w:num>
  <w:num w:numId="7" w16cid:durableId="1823155343">
    <w:abstractNumId w:val="16"/>
  </w:num>
  <w:num w:numId="8" w16cid:durableId="776364932">
    <w:abstractNumId w:val="19"/>
  </w:num>
  <w:num w:numId="9" w16cid:durableId="526217617">
    <w:abstractNumId w:val="27"/>
  </w:num>
  <w:num w:numId="10" w16cid:durableId="801535767">
    <w:abstractNumId w:val="0"/>
  </w:num>
  <w:num w:numId="11" w16cid:durableId="1493182881">
    <w:abstractNumId w:val="3"/>
  </w:num>
  <w:num w:numId="12" w16cid:durableId="22293728">
    <w:abstractNumId w:val="12"/>
  </w:num>
  <w:num w:numId="13" w16cid:durableId="1116169712">
    <w:abstractNumId w:val="21"/>
  </w:num>
  <w:num w:numId="14" w16cid:durableId="304824544">
    <w:abstractNumId w:val="26"/>
  </w:num>
  <w:num w:numId="15" w16cid:durableId="749615308">
    <w:abstractNumId w:val="9"/>
  </w:num>
  <w:num w:numId="16" w16cid:durableId="164630743">
    <w:abstractNumId w:val="7"/>
  </w:num>
  <w:num w:numId="17" w16cid:durableId="1905069797">
    <w:abstractNumId w:val="11"/>
  </w:num>
  <w:num w:numId="18" w16cid:durableId="1780030830">
    <w:abstractNumId w:val="10"/>
  </w:num>
  <w:num w:numId="19" w16cid:durableId="1579753148">
    <w:abstractNumId w:val="18"/>
  </w:num>
  <w:num w:numId="20" w16cid:durableId="1856456118">
    <w:abstractNumId w:val="22"/>
  </w:num>
  <w:num w:numId="21" w16cid:durableId="1495758289">
    <w:abstractNumId w:val="6"/>
  </w:num>
  <w:num w:numId="22" w16cid:durableId="1244415725">
    <w:abstractNumId w:val="4"/>
  </w:num>
  <w:num w:numId="23" w16cid:durableId="438574169">
    <w:abstractNumId w:val="15"/>
  </w:num>
  <w:num w:numId="24" w16cid:durableId="2134058234">
    <w:abstractNumId w:val="14"/>
  </w:num>
  <w:num w:numId="25" w16cid:durableId="283926507">
    <w:abstractNumId w:val="23"/>
  </w:num>
  <w:num w:numId="26" w16cid:durableId="1285119173">
    <w:abstractNumId w:val="5"/>
  </w:num>
  <w:num w:numId="27" w16cid:durableId="877551565">
    <w:abstractNumId w:val="17"/>
  </w:num>
  <w:num w:numId="28" w16cid:durableId="10030470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6A5C"/>
    <w:rsid w:val="000472F4"/>
    <w:rsid w:val="00052DE1"/>
    <w:rsid w:val="00056AC9"/>
    <w:rsid w:val="000D1223"/>
    <w:rsid w:val="001556D0"/>
    <w:rsid w:val="00171FE7"/>
    <w:rsid w:val="00194230"/>
    <w:rsid w:val="001A2F2D"/>
    <w:rsid w:val="002046E3"/>
    <w:rsid w:val="00261E6E"/>
    <w:rsid w:val="00286459"/>
    <w:rsid w:val="00290610"/>
    <w:rsid w:val="002A7D45"/>
    <w:rsid w:val="00362963"/>
    <w:rsid w:val="003712EB"/>
    <w:rsid w:val="00384A94"/>
    <w:rsid w:val="003B1B9D"/>
    <w:rsid w:val="00482375"/>
    <w:rsid w:val="004B7E7D"/>
    <w:rsid w:val="00536015"/>
    <w:rsid w:val="005C4139"/>
    <w:rsid w:val="00626E33"/>
    <w:rsid w:val="006B1A46"/>
    <w:rsid w:val="00755E10"/>
    <w:rsid w:val="007968AC"/>
    <w:rsid w:val="007F4171"/>
    <w:rsid w:val="00807C82"/>
    <w:rsid w:val="0081312D"/>
    <w:rsid w:val="00833AA3"/>
    <w:rsid w:val="008F6A5C"/>
    <w:rsid w:val="009445E9"/>
    <w:rsid w:val="00993BB8"/>
    <w:rsid w:val="00AA11A4"/>
    <w:rsid w:val="00B151EE"/>
    <w:rsid w:val="00B72B13"/>
    <w:rsid w:val="00B87AF5"/>
    <w:rsid w:val="00C00237"/>
    <w:rsid w:val="00C66DF2"/>
    <w:rsid w:val="00C71232"/>
    <w:rsid w:val="00CB0891"/>
    <w:rsid w:val="00D07350"/>
    <w:rsid w:val="00D869A1"/>
    <w:rsid w:val="00DA6462"/>
    <w:rsid w:val="00E01C8A"/>
    <w:rsid w:val="00E16500"/>
    <w:rsid w:val="00E256C3"/>
    <w:rsid w:val="00EB341D"/>
    <w:rsid w:val="00EB5CA4"/>
    <w:rsid w:val="00EC6B5F"/>
    <w:rsid w:val="00F163C3"/>
    <w:rsid w:val="00FA3780"/>
  </w:rsids>
  <m:mathPr>
    <m:mathFont m:val="Cambria Math"/>
    <m:brkBin m:val="before"/>
    <m:brkBinSub m:val="--"/>
    <m:smallFrac m:val="0"/>
    <m:dispDef/>
    <m:lMargin m:val="0"/>
    <m:rMargin m:val="0"/>
    <m:defJc m:val="centerGroup"/>
    <m:wrapIndent m:val="1440"/>
    <m:intLim m:val="subSup"/>
    <m:naryLim m:val="undOvr"/>
  </m:mathPr>
  <w:themeFontLang w:val="en-SG"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13B021B"/>
  <w15:chartTrackingRefBased/>
  <w15:docId w15:val="{6EE449CA-A86E-48BD-B4A8-712F398CCA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F6A5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8F6A5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F6A5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F6A5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F6A5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F6A5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F6A5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F6A5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F6A5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F6A5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8F6A5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F6A5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F6A5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F6A5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F6A5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F6A5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F6A5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F6A5C"/>
    <w:rPr>
      <w:rFonts w:eastAsiaTheme="majorEastAsia" w:cstheme="majorBidi"/>
      <w:color w:val="272727" w:themeColor="text1" w:themeTint="D8"/>
    </w:rPr>
  </w:style>
  <w:style w:type="paragraph" w:styleId="Title">
    <w:name w:val="Title"/>
    <w:basedOn w:val="Normal"/>
    <w:next w:val="Normal"/>
    <w:link w:val="TitleChar"/>
    <w:uiPriority w:val="10"/>
    <w:qFormat/>
    <w:rsid w:val="008F6A5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F6A5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F6A5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F6A5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F6A5C"/>
    <w:pPr>
      <w:spacing w:before="160"/>
      <w:jc w:val="center"/>
    </w:pPr>
    <w:rPr>
      <w:i/>
      <w:iCs/>
      <w:color w:val="404040" w:themeColor="text1" w:themeTint="BF"/>
    </w:rPr>
  </w:style>
  <w:style w:type="character" w:customStyle="1" w:styleId="QuoteChar">
    <w:name w:val="Quote Char"/>
    <w:basedOn w:val="DefaultParagraphFont"/>
    <w:link w:val="Quote"/>
    <w:uiPriority w:val="29"/>
    <w:rsid w:val="008F6A5C"/>
    <w:rPr>
      <w:i/>
      <w:iCs/>
      <w:color w:val="404040" w:themeColor="text1" w:themeTint="BF"/>
    </w:rPr>
  </w:style>
  <w:style w:type="paragraph" w:styleId="ListParagraph">
    <w:name w:val="List Paragraph"/>
    <w:basedOn w:val="Normal"/>
    <w:uiPriority w:val="34"/>
    <w:qFormat/>
    <w:rsid w:val="008F6A5C"/>
    <w:pPr>
      <w:ind w:left="720"/>
      <w:contextualSpacing/>
    </w:pPr>
  </w:style>
  <w:style w:type="character" w:styleId="IntenseEmphasis">
    <w:name w:val="Intense Emphasis"/>
    <w:basedOn w:val="DefaultParagraphFont"/>
    <w:uiPriority w:val="21"/>
    <w:qFormat/>
    <w:rsid w:val="008F6A5C"/>
    <w:rPr>
      <w:i/>
      <w:iCs/>
      <w:color w:val="0F4761" w:themeColor="accent1" w:themeShade="BF"/>
    </w:rPr>
  </w:style>
  <w:style w:type="paragraph" w:styleId="IntenseQuote">
    <w:name w:val="Intense Quote"/>
    <w:basedOn w:val="Normal"/>
    <w:next w:val="Normal"/>
    <w:link w:val="IntenseQuoteChar"/>
    <w:uiPriority w:val="30"/>
    <w:qFormat/>
    <w:rsid w:val="008F6A5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F6A5C"/>
    <w:rPr>
      <w:i/>
      <w:iCs/>
      <w:color w:val="0F4761" w:themeColor="accent1" w:themeShade="BF"/>
    </w:rPr>
  </w:style>
  <w:style w:type="character" w:styleId="IntenseReference">
    <w:name w:val="Intense Reference"/>
    <w:basedOn w:val="DefaultParagraphFont"/>
    <w:uiPriority w:val="32"/>
    <w:qFormat/>
    <w:rsid w:val="008F6A5C"/>
    <w:rPr>
      <w:b/>
      <w:bCs/>
      <w:smallCaps/>
      <w:color w:val="0F4761" w:themeColor="accent1" w:themeShade="BF"/>
      <w:spacing w:val="5"/>
    </w:rPr>
  </w:style>
  <w:style w:type="paragraph" w:styleId="Header">
    <w:name w:val="header"/>
    <w:basedOn w:val="Normal"/>
    <w:link w:val="HeaderChar"/>
    <w:uiPriority w:val="99"/>
    <w:unhideWhenUsed/>
    <w:rsid w:val="00D073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D07350"/>
  </w:style>
  <w:style w:type="paragraph" w:styleId="Footer">
    <w:name w:val="footer"/>
    <w:basedOn w:val="Normal"/>
    <w:link w:val="FooterChar"/>
    <w:uiPriority w:val="99"/>
    <w:unhideWhenUsed/>
    <w:rsid w:val="00D073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D07350"/>
  </w:style>
  <w:style w:type="paragraph" w:styleId="NoSpacing">
    <w:name w:val="No Spacing"/>
    <w:link w:val="NoSpacingChar"/>
    <w:uiPriority w:val="1"/>
    <w:qFormat/>
    <w:rsid w:val="00807C82"/>
    <w:pPr>
      <w:spacing w:after="0" w:line="240" w:lineRule="auto"/>
    </w:pPr>
    <w:rPr>
      <w:rFonts w:eastAsiaTheme="minorEastAsia"/>
      <w:lang w:val="en-US"/>
      <w14:ligatures w14:val="none"/>
    </w:rPr>
  </w:style>
  <w:style w:type="character" w:customStyle="1" w:styleId="NoSpacingChar">
    <w:name w:val="No Spacing Char"/>
    <w:basedOn w:val="DefaultParagraphFont"/>
    <w:link w:val="NoSpacing"/>
    <w:uiPriority w:val="1"/>
    <w:rsid w:val="00807C82"/>
    <w:rPr>
      <w:rFonts w:eastAsiaTheme="minorEastAsia"/>
      <w:lang w:val="en-US"/>
      <w14:ligatures w14:val="none"/>
    </w:rPr>
  </w:style>
  <w:style w:type="character" w:styleId="PlaceholderText">
    <w:name w:val="Placeholder Text"/>
    <w:basedOn w:val="DefaultParagraphFont"/>
    <w:uiPriority w:val="99"/>
    <w:semiHidden/>
    <w:rsid w:val="00AA11A4"/>
    <w:rPr>
      <w:color w:val="666666"/>
    </w:rPr>
  </w:style>
  <w:style w:type="table" w:styleId="TableGrid">
    <w:name w:val="Table Grid"/>
    <w:basedOn w:val="TableNormal"/>
    <w:uiPriority w:val="39"/>
    <w:rsid w:val="00EB5CA4"/>
    <w:pPr>
      <w:spacing w:after="0" w:line="240" w:lineRule="auto"/>
    </w:pPr>
    <w:rPr>
      <w:rFonts w:eastAsiaTheme="minorEastAsia"/>
      <w:kern w:val="2"/>
      <w:sz w:val="24"/>
      <w:szCs w:val="24"/>
      <w:lang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F4EABEE33A3F4675B0BB53761A415986"/>
        <w:category>
          <w:name w:val="General"/>
          <w:gallery w:val="placeholder"/>
        </w:category>
        <w:types>
          <w:type w:val="bbPlcHdr"/>
        </w:types>
        <w:behaviors>
          <w:behavior w:val="content"/>
        </w:behaviors>
        <w:guid w:val="{3BB775A6-E6F1-4A92-964F-C8881156A398}"/>
      </w:docPartPr>
      <w:docPartBody>
        <w:p w:rsidR="001405FC" w:rsidRDefault="001B06E2" w:rsidP="001B06E2">
          <w:pPr>
            <w:pStyle w:val="F4EABEE33A3F4675B0BB53761A415986"/>
          </w:pPr>
          <w:r w:rsidRPr="00E643E5">
            <w:rPr>
              <w:rStyle w:val="PlaceholderText"/>
            </w:rPr>
            <w:t>[Subject]</w:t>
          </w:r>
        </w:p>
      </w:docPartBody>
    </w:docPart>
    <w:docPart>
      <w:docPartPr>
        <w:name w:val="3856B1DC95AF4CAD8158B6AED8052DE1"/>
        <w:category>
          <w:name w:val="General"/>
          <w:gallery w:val="placeholder"/>
        </w:category>
        <w:types>
          <w:type w:val="bbPlcHdr"/>
        </w:types>
        <w:behaviors>
          <w:behavior w:val="content"/>
        </w:behaviors>
        <w:guid w:val="{E434954F-2BF2-4E90-BA9A-61DF9D3540A4}"/>
      </w:docPartPr>
      <w:docPartBody>
        <w:p w:rsidR="001405FC" w:rsidRDefault="001B06E2" w:rsidP="001B06E2">
          <w:pPr>
            <w:pStyle w:val="3856B1DC95AF4CAD8158B6AED8052DE1"/>
          </w:pPr>
          <w:r w:rsidRPr="00E643E5">
            <w:rPr>
              <w:rStyle w:val="PlaceholderText"/>
            </w:rPr>
            <w:t>[Status]</w:t>
          </w:r>
        </w:p>
      </w:docPartBody>
    </w:docPart>
    <w:docPart>
      <w:docPartPr>
        <w:name w:val="0661F49E95C14F5AA5FAD1570C5CF00C"/>
        <w:category>
          <w:name w:val="General"/>
          <w:gallery w:val="placeholder"/>
        </w:category>
        <w:types>
          <w:type w:val="bbPlcHdr"/>
        </w:types>
        <w:behaviors>
          <w:behavior w:val="content"/>
        </w:behaviors>
        <w:guid w:val="{DC010CED-DDEE-4B53-9068-1C399EC42E52}"/>
      </w:docPartPr>
      <w:docPartBody>
        <w:p w:rsidR="001405FC" w:rsidRDefault="001B06E2" w:rsidP="001B06E2">
          <w:pPr>
            <w:pStyle w:val="0661F49E95C14F5AA5FAD1570C5CF00C"/>
          </w:pPr>
          <w:r w:rsidRPr="00E643E5">
            <w:rPr>
              <w:rStyle w:val="PlaceholderText"/>
            </w:rPr>
            <w:t>[Publish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Emoji">
    <w:panose1 w:val="020B0502040204020203"/>
    <w:charset w:val="00"/>
    <w:family w:val="swiss"/>
    <w:pitch w:val="variable"/>
    <w:sig w:usb0="00000003" w:usb1="02000000" w:usb2="08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06E2"/>
    <w:rsid w:val="001405FC"/>
    <w:rsid w:val="001556D0"/>
    <w:rsid w:val="001B06E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AU" w:eastAsia="en-AU"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B06E2"/>
    <w:rPr>
      <w:color w:val="666666"/>
    </w:rPr>
  </w:style>
  <w:style w:type="paragraph" w:customStyle="1" w:styleId="3C8907A35CCE4C169A0B55C5B35032A5">
    <w:name w:val="3C8907A35CCE4C169A0B55C5B35032A5"/>
    <w:rsid w:val="001B06E2"/>
  </w:style>
  <w:style w:type="paragraph" w:customStyle="1" w:styleId="E5A76FA31D1A439ABC9B781ACDA60FDB">
    <w:name w:val="E5A76FA31D1A439ABC9B781ACDA60FDB"/>
    <w:rsid w:val="001B06E2"/>
  </w:style>
  <w:style w:type="paragraph" w:customStyle="1" w:styleId="764A01D8D2F14930ABF466FA8801C48E">
    <w:name w:val="764A01D8D2F14930ABF466FA8801C48E"/>
    <w:rsid w:val="001B06E2"/>
  </w:style>
  <w:style w:type="paragraph" w:customStyle="1" w:styleId="F4EABEE33A3F4675B0BB53761A415986">
    <w:name w:val="F4EABEE33A3F4675B0BB53761A415986"/>
    <w:rsid w:val="001B06E2"/>
  </w:style>
  <w:style w:type="paragraph" w:customStyle="1" w:styleId="3856B1DC95AF4CAD8158B6AED8052DE1">
    <w:name w:val="3856B1DC95AF4CAD8158B6AED8052DE1"/>
    <w:rsid w:val="001B06E2"/>
  </w:style>
  <w:style w:type="paragraph" w:customStyle="1" w:styleId="0661F49E95C14F5AA5FAD1570C5CF00C">
    <w:name w:val="0661F49E95C14F5AA5FAD1570C5CF00C"/>
    <w:rsid w:val="001B06E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2026-03-17T00:00:00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_activity xmlns="90ae8124-dba1-400b-b98d-12fe6d786882"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DC76C396F0B06D4E952E534DEB2668E6" ma:contentTypeVersion="11" ma:contentTypeDescription="Create a new document." ma:contentTypeScope="" ma:versionID="44d14a69728e5dd9d02d79ca37352b68">
  <xsd:schema xmlns:xsd="http://www.w3.org/2001/XMLSchema" xmlns:xs="http://www.w3.org/2001/XMLSchema" xmlns:p="http://schemas.microsoft.com/office/2006/metadata/properties" xmlns:ns3="90ae8124-dba1-400b-b98d-12fe6d786882" targetNamespace="http://schemas.microsoft.com/office/2006/metadata/properties" ma:root="true" ma:fieldsID="b535e6925d14db3e90da815feb92cede" ns3:_="">
    <xsd:import namespace="90ae8124-dba1-400b-b98d-12fe6d786882"/>
    <xsd:element name="properties">
      <xsd:complexType>
        <xsd:sequence>
          <xsd:element name="documentManagement">
            <xsd:complexType>
              <xsd:all>
                <xsd:element ref="ns3:MediaServiceDateTaken" minOccurs="0"/>
                <xsd:element ref="ns3:_activity" minOccurs="0"/>
                <xsd:element ref="ns3:MediaServiceMetadata" minOccurs="0"/>
                <xsd:element ref="ns3:MediaServiceFastMetadata" minOccurs="0"/>
                <xsd:element ref="ns3:MediaServiceSearchProperties" minOccurs="0"/>
                <xsd:element ref="ns3:MediaServiceSystemTags" minOccurs="0"/>
                <xsd:element ref="ns3:MediaServiceGenerationTime" minOccurs="0"/>
                <xsd:element ref="ns3:MediaServiceEventHashCode" minOccurs="0"/>
                <xsd:element ref="ns3:MediaLengthInSeconds"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ae8124-dba1-400b-b98d-12fe6d786882"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_activity" ma:index="9" nillable="true" ma:displayName="_activity" ma:hidden="true" ma:internalName="_activity">
      <xsd:simpleType>
        <xsd:restriction base="dms:Not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SystemTags" ma:index="13" nillable="true" ma:displayName="MediaServiceSystemTags" ma:hidden="true" ma:internalName="MediaServiceSystemTag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B5D7084-B7B9-477B-B82B-6C2905EBEC6D}">
  <ds:schemaRefs>
    <ds:schemaRef ds:uri="http://schemas.microsoft.com/office/2006/metadata/properties"/>
    <ds:schemaRef ds:uri="http://schemas.microsoft.com/office/infopath/2007/PartnerControls"/>
    <ds:schemaRef ds:uri="90ae8124-dba1-400b-b98d-12fe6d786882"/>
  </ds:schemaRefs>
</ds:datastoreItem>
</file>

<file path=customXml/itemProps3.xml><?xml version="1.0" encoding="utf-8"?>
<ds:datastoreItem xmlns:ds="http://schemas.openxmlformats.org/officeDocument/2006/customXml" ds:itemID="{895CF80D-B917-4C7E-BE70-B59C2F765056}">
  <ds:schemaRefs>
    <ds:schemaRef ds:uri="http://schemas.microsoft.com/sharepoint/v3/contenttype/forms"/>
  </ds:schemaRefs>
</ds:datastoreItem>
</file>

<file path=customXml/itemProps4.xml><?xml version="1.0" encoding="utf-8"?>
<ds:datastoreItem xmlns:ds="http://schemas.openxmlformats.org/officeDocument/2006/customXml" ds:itemID="{340AA3F8-641D-40C3-98A7-1A42A669FF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ae8124-dba1-400b-b98d-12fe6d78688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1667</Words>
  <Characters>10140</Characters>
  <Application>Microsoft Office Word</Application>
  <DocSecurity>0</DocSecurity>
  <Lines>289</Lines>
  <Paragraphs>231</Paragraphs>
  <ScaleCrop>false</ScaleCrop>
  <HeadingPairs>
    <vt:vector size="2" baseType="variant">
      <vt:variant>
        <vt:lpstr>Title</vt:lpstr>
      </vt:variant>
      <vt:variant>
        <vt:i4>1</vt:i4>
      </vt:variant>
    </vt:vector>
  </HeadingPairs>
  <TitlesOfParts>
    <vt:vector size="1" baseType="lpstr">
      <vt:lpstr/>
    </vt:vector>
  </TitlesOfParts>
  <Company>DIGICOR PTY LTD</Company>
  <LinksUpToDate>false</LinksUpToDate>
  <CharactersWithSpaces>11576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A Practical How To &amp; Checklist for Enterprise &amp; Industry AI Deployments</dc:subject>
  <dc:creator>Claudya Avistha</dc:creator>
  <cp:keywords/>
  <dc:description/>
  <cp:lastModifiedBy>Claudya Avistha</cp:lastModifiedBy>
  <cp:revision>2</cp:revision>
  <dcterms:created xsi:type="dcterms:W3CDTF">2026-03-17T04:31:00Z</dcterms:created>
  <dcterms:modified xsi:type="dcterms:W3CDTF">2026-03-17T04:31:00Z</dcterms:modified>
  <cp:category>Public</cp:category>
  <cp:contentStatus>Published</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bf3f94fa-5e86-4650-b047-26e8dd457a59_Enabled">
    <vt:lpwstr>true</vt:lpwstr>
  </property>
  <property fmtid="{D5CDD505-2E9C-101B-9397-08002B2CF9AE}" pid="3" name="MSIP_Label_bf3f94fa-5e86-4650-b047-26e8dd457a59_SetDate">
    <vt:lpwstr>2026-03-11T07:00:55Z</vt:lpwstr>
  </property>
  <property fmtid="{D5CDD505-2E9C-101B-9397-08002B2CF9AE}" pid="4" name="MSIP_Label_bf3f94fa-5e86-4650-b047-26e8dd457a59_Method">
    <vt:lpwstr>Standard</vt:lpwstr>
  </property>
  <property fmtid="{D5CDD505-2E9C-101B-9397-08002B2CF9AE}" pid="5" name="MSIP_Label_bf3f94fa-5e86-4650-b047-26e8dd457a59_Name">
    <vt:lpwstr>Public Data – DiGiCOR</vt:lpwstr>
  </property>
  <property fmtid="{D5CDD505-2E9C-101B-9397-08002B2CF9AE}" pid="6" name="MSIP_Label_bf3f94fa-5e86-4650-b047-26e8dd457a59_SiteId">
    <vt:lpwstr>286ff3da-6d38-46b9-b57a-4e4c531bf3df</vt:lpwstr>
  </property>
  <property fmtid="{D5CDD505-2E9C-101B-9397-08002B2CF9AE}" pid="7" name="MSIP_Label_bf3f94fa-5e86-4650-b047-26e8dd457a59_ActionId">
    <vt:lpwstr>fedddbd0-c758-408a-b9e3-ed8df5f19e56</vt:lpwstr>
  </property>
  <property fmtid="{D5CDD505-2E9C-101B-9397-08002B2CF9AE}" pid="8" name="MSIP_Label_bf3f94fa-5e86-4650-b047-26e8dd457a59_ContentBits">
    <vt:lpwstr>0</vt:lpwstr>
  </property>
  <property fmtid="{D5CDD505-2E9C-101B-9397-08002B2CF9AE}" pid="9" name="MSIP_Label_bf3f94fa-5e86-4650-b047-26e8dd457a59_Tag">
    <vt:lpwstr>10, 3, 0, 1</vt:lpwstr>
  </property>
  <property fmtid="{D5CDD505-2E9C-101B-9397-08002B2CF9AE}" pid="10" name="ContentTypeId">
    <vt:lpwstr>0x010100DC76C396F0B06D4E952E534DEB2668E6</vt:lpwstr>
  </property>
</Properties>
</file>